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85AF2" w14:textId="3F845097" w:rsidR="009B0A49" w:rsidRPr="00CD61A5" w:rsidRDefault="00A26CB9" w:rsidP="00560FC0">
      <w:pPr>
        <w:pStyle w:val="Heading2"/>
        <w:tabs>
          <w:tab w:val="center" w:pos="797"/>
          <w:tab w:val="center" w:pos="5383"/>
        </w:tabs>
        <w:spacing w:after="178"/>
        <w:jc w:val="both"/>
        <w:rPr>
          <w:rFonts w:ascii="Arial" w:hAnsi="Arial" w:cs="Arial"/>
          <w:sz w:val="22"/>
          <w:szCs w:val="22"/>
        </w:rPr>
      </w:pPr>
      <w:r w:rsidRPr="00CD61A5">
        <w:rPr>
          <w:rFonts w:ascii="Arial" w:hAnsi="Arial" w:cs="Arial"/>
          <w:sz w:val="22"/>
          <w:szCs w:val="22"/>
        </w:rPr>
        <w:t>CLIMATE RISKS AND VULNERABILITIES OF KEY SOCIAL AND ECONOMIC SECTORS</w:t>
      </w:r>
      <w:r w:rsidR="00560FC0">
        <w:rPr>
          <w:rFonts w:ascii="Arial" w:hAnsi="Arial" w:cs="Arial"/>
          <w:sz w:val="22"/>
          <w:szCs w:val="22"/>
        </w:rPr>
        <w:t xml:space="preserve"> (ADAPTATED FROM THE BTR)</w:t>
      </w:r>
    </w:p>
    <w:p w14:paraId="235BC6A9" w14:textId="1831295A" w:rsidR="009B0A49" w:rsidRPr="00CD61A5" w:rsidRDefault="00F81B48" w:rsidP="00BF118F">
      <w:pPr>
        <w:pStyle w:val="Heading3"/>
        <w:ind w:left="-5"/>
        <w:jc w:val="both"/>
        <w:rPr>
          <w:rFonts w:ascii="Arial" w:hAnsi="Arial" w:cs="Arial"/>
          <w:sz w:val="22"/>
          <w:szCs w:val="22"/>
        </w:rPr>
      </w:pPr>
      <w:r>
        <w:rPr>
          <w:rFonts w:ascii="Arial" w:hAnsi="Arial" w:cs="Arial"/>
          <w:sz w:val="22"/>
          <w:szCs w:val="22"/>
        </w:rPr>
        <w:t>1.1</w:t>
      </w:r>
      <w:r w:rsidRPr="00CD61A5">
        <w:rPr>
          <w:rFonts w:ascii="Arial" w:hAnsi="Arial" w:cs="Arial"/>
          <w:sz w:val="22"/>
          <w:szCs w:val="22"/>
        </w:rPr>
        <w:t xml:space="preserve"> Agriculture</w:t>
      </w:r>
      <w:r w:rsidR="00A26CB9" w:rsidRPr="00CD61A5">
        <w:rPr>
          <w:rFonts w:ascii="Arial" w:hAnsi="Arial" w:cs="Arial"/>
          <w:sz w:val="22"/>
          <w:szCs w:val="22"/>
        </w:rPr>
        <w:t xml:space="preserve"> and forestry </w:t>
      </w:r>
    </w:p>
    <w:p w14:paraId="7900A437" w14:textId="085AF20D" w:rsidR="009B0A49" w:rsidRPr="00CD61A5" w:rsidRDefault="00A26CB9" w:rsidP="00BF118F">
      <w:pPr>
        <w:spacing w:after="4" w:line="259" w:lineRule="auto"/>
        <w:ind w:left="-3"/>
        <w:rPr>
          <w:rFonts w:ascii="Arial" w:hAnsi="Arial" w:cs="Arial"/>
          <w:sz w:val="22"/>
          <w:szCs w:val="22"/>
        </w:rPr>
      </w:pPr>
      <w:r w:rsidRPr="00CD61A5">
        <w:rPr>
          <w:rFonts w:ascii="Arial" w:hAnsi="Arial" w:cs="Arial"/>
          <w:i/>
          <w:color w:val="055930"/>
          <w:sz w:val="22"/>
          <w:szCs w:val="22"/>
        </w:rPr>
        <w:t xml:space="preserve">Table </w:t>
      </w:r>
      <w:r w:rsidR="0089206F">
        <w:rPr>
          <w:rFonts w:ascii="Arial" w:hAnsi="Arial" w:cs="Arial"/>
          <w:i/>
          <w:color w:val="055930"/>
          <w:sz w:val="22"/>
          <w:szCs w:val="22"/>
        </w:rPr>
        <w:t>1</w:t>
      </w:r>
      <w:r w:rsidRPr="00CD61A5">
        <w:rPr>
          <w:rFonts w:ascii="Arial" w:hAnsi="Arial" w:cs="Arial"/>
          <w:i/>
          <w:color w:val="055930"/>
          <w:sz w:val="22"/>
          <w:szCs w:val="22"/>
        </w:rPr>
        <w:t>.1.</w:t>
      </w:r>
      <w:r w:rsidR="00DC4F2D">
        <w:rPr>
          <w:rFonts w:ascii="Arial" w:hAnsi="Arial" w:cs="Arial"/>
          <w:i/>
          <w:color w:val="055930"/>
          <w:sz w:val="22"/>
          <w:szCs w:val="22"/>
        </w:rPr>
        <w:t>1</w:t>
      </w:r>
      <w:r w:rsidRPr="00CD61A5">
        <w:rPr>
          <w:rFonts w:ascii="Arial" w:hAnsi="Arial" w:cs="Arial"/>
          <w:i/>
          <w:color w:val="055930"/>
          <w:sz w:val="22"/>
          <w:szCs w:val="22"/>
        </w:rPr>
        <w:t xml:space="preserve"> Key vulnerabilities and risks for the agricultural sector in South Africa</w:t>
      </w:r>
    </w:p>
    <w:tbl>
      <w:tblPr>
        <w:tblStyle w:val="TableGrid"/>
        <w:tblW w:w="9973" w:type="dxa"/>
        <w:tblInd w:w="3" w:type="dxa"/>
        <w:tblCellMar>
          <w:top w:w="46" w:type="dxa"/>
          <w:left w:w="80" w:type="dxa"/>
          <w:right w:w="52" w:type="dxa"/>
        </w:tblCellMar>
        <w:tblLook w:val="04A0" w:firstRow="1" w:lastRow="0" w:firstColumn="1" w:lastColumn="0" w:noHBand="0" w:noVBand="1"/>
      </w:tblPr>
      <w:tblGrid>
        <w:gridCol w:w="1561"/>
        <w:gridCol w:w="8412"/>
      </w:tblGrid>
      <w:tr w:rsidR="009B0A49" w:rsidRPr="00CD61A5" w14:paraId="6BDF917F" w14:textId="77777777">
        <w:trPr>
          <w:trHeight w:val="310"/>
        </w:trPr>
        <w:tc>
          <w:tcPr>
            <w:tcW w:w="9973" w:type="dxa"/>
            <w:gridSpan w:val="2"/>
            <w:tcBorders>
              <w:top w:val="single" w:sz="2" w:space="0" w:color="055930"/>
              <w:left w:val="single" w:sz="2" w:space="0" w:color="055930"/>
              <w:bottom w:val="single" w:sz="2" w:space="0" w:color="055930"/>
              <w:right w:val="single" w:sz="2" w:space="0" w:color="055930"/>
            </w:tcBorders>
            <w:shd w:val="clear" w:color="auto" w:fill="055930"/>
          </w:tcPr>
          <w:p w14:paraId="28A8B975" w14:textId="77777777" w:rsidR="009B0A49" w:rsidRPr="00CD61A5" w:rsidRDefault="00A26CB9" w:rsidP="00BF118F">
            <w:pPr>
              <w:tabs>
                <w:tab w:val="center" w:pos="701"/>
                <w:tab w:val="center" w:pos="5687"/>
              </w:tabs>
              <w:spacing w:after="0" w:line="259" w:lineRule="auto"/>
              <w:ind w:left="0" w:firstLine="0"/>
              <w:rPr>
                <w:rFonts w:ascii="Arial" w:hAnsi="Arial" w:cs="Arial"/>
                <w:sz w:val="22"/>
                <w:szCs w:val="22"/>
              </w:rPr>
            </w:pPr>
            <w:r w:rsidRPr="00CD61A5">
              <w:rPr>
                <w:rFonts w:ascii="Arial" w:hAnsi="Arial" w:cs="Arial"/>
                <w:color w:val="000000"/>
                <w:sz w:val="22"/>
                <w:szCs w:val="22"/>
              </w:rPr>
              <w:tab/>
            </w:r>
            <w:r w:rsidRPr="00CD61A5">
              <w:rPr>
                <w:rFonts w:ascii="Arial" w:hAnsi="Arial" w:cs="Arial"/>
                <w:color w:val="FFFEFD"/>
                <w:sz w:val="22"/>
                <w:szCs w:val="22"/>
              </w:rPr>
              <w:t>Sector</w:t>
            </w:r>
            <w:r w:rsidRPr="00CD61A5">
              <w:rPr>
                <w:rFonts w:ascii="Arial" w:hAnsi="Arial" w:cs="Arial"/>
                <w:color w:val="FFFEFD"/>
                <w:sz w:val="22"/>
                <w:szCs w:val="22"/>
              </w:rPr>
              <w:tab/>
              <w:t>Agriculture</w:t>
            </w:r>
          </w:p>
        </w:tc>
      </w:tr>
      <w:tr w:rsidR="009B0A49" w:rsidRPr="00CD61A5" w14:paraId="5599ECBB" w14:textId="77777777">
        <w:trPr>
          <w:trHeight w:val="6190"/>
        </w:trPr>
        <w:tc>
          <w:tcPr>
            <w:tcW w:w="1561" w:type="dxa"/>
            <w:tcBorders>
              <w:top w:val="single" w:sz="2" w:space="0" w:color="055930"/>
              <w:left w:val="single" w:sz="2" w:space="0" w:color="055930"/>
              <w:bottom w:val="single" w:sz="2" w:space="0" w:color="055930"/>
              <w:right w:val="single" w:sz="2" w:space="0" w:color="055930"/>
            </w:tcBorders>
            <w:shd w:val="clear" w:color="auto" w:fill="E1E6DA"/>
          </w:tcPr>
          <w:p w14:paraId="7ADDA6BA" w14:textId="77777777" w:rsidR="009B0A49" w:rsidRPr="00CD61A5" w:rsidRDefault="00A26CB9" w:rsidP="00BF118F">
            <w:pPr>
              <w:spacing w:after="16" w:line="259" w:lineRule="auto"/>
              <w:ind w:left="0" w:firstLine="0"/>
              <w:rPr>
                <w:rFonts w:ascii="Arial" w:hAnsi="Arial" w:cs="Arial"/>
                <w:sz w:val="22"/>
                <w:szCs w:val="22"/>
              </w:rPr>
            </w:pPr>
            <w:r w:rsidRPr="00CD61A5">
              <w:rPr>
                <w:rFonts w:ascii="Arial" w:hAnsi="Arial" w:cs="Arial"/>
                <w:sz w:val="22"/>
                <w:szCs w:val="22"/>
              </w:rPr>
              <w:t xml:space="preserve">Key </w:t>
            </w:r>
          </w:p>
          <w:p w14:paraId="2452157F"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vulnerabilities</w:t>
            </w:r>
          </w:p>
        </w:tc>
        <w:tc>
          <w:tcPr>
            <w:tcW w:w="8412" w:type="dxa"/>
            <w:tcBorders>
              <w:top w:val="single" w:sz="2" w:space="0" w:color="055930"/>
              <w:left w:val="single" w:sz="2" w:space="0" w:color="055930"/>
              <w:bottom w:val="single" w:sz="2" w:space="0" w:color="055930"/>
              <w:right w:val="single" w:sz="2" w:space="0" w:color="055930"/>
            </w:tcBorders>
          </w:tcPr>
          <w:p w14:paraId="7C0F8093" w14:textId="77777777" w:rsidR="009B0A49" w:rsidRDefault="00A26CB9" w:rsidP="00BF118F">
            <w:pPr>
              <w:numPr>
                <w:ilvl w:val="0"/>
                <w:numId w:val="5"/>
              </w:numPr>
              <w:spacing w:after="0" w:line="275" w:lineRule="auto"/>
              <w:ind w:hanging="184"/>
              <w:rPr>
                <w:rFonts w:ascii="Arial" w:hAnsi="Arial" w:cs="Arial"/>
                <w:sz w:val="22"/>
                <w:szCs w:val="22"/>
              </w:rPr>
            </w:pPr>
            <w:r w:rsidRPr="00CD61A5">
              <w:rPr>
                <w:rFonts w:ascii="Arial" w:hAnsi="Arial" w:cs="Arial"/>
                <w:sz w:val="22"/>
                <w:szCs w:val="22"/>
              </w:rPr>
              <w:t>High dependence on rainfed agriculture. Approximately 80% of South African agriculture relies on rainfall, making it highly susceptible to fluctuations in precipitation patterns (Hartley et al., 2021).</w:t>
            </w:r>
          </w:p>
          <w:p w14:paraId="5A9AA7F0" w14:textId="77777777" w:rsidR="00DC4F2D" w:rsidRPr="00CD61A5" w:rsidRDefault="00DC4F2D" w:rsidP="00BF118F">
            <w:pPr>
              <w:spacing w:after="0" w:line="275" w:lineRule="auto"/>
              <w:ind w:left="184" w:firstLine="0"/>
              <w:rPr>
                <w:rFonts w:ascii="Arial" w:hAnsi="Arial" w:cs="Arial"/>
                <w:sz w:val="22"/>
                <w:szCs w:val="22"/>
              </w:rPr>
            </w:pPr>
          </w:p>
          <w:p w14:paraId="79C486A1" w14:textId="77777777" w:rsidR="009B0A49" w:rsidRDefault="00A26CB9" w:rsidP="00BF118F">
            <w:pPr>
              <w:numPr>
                <w:ilvl w:val="0"/>
                <w:numId w:val="5"/>
              </w:numPr>
              <w:spacing w:after="0" w:line="275" w:lineRule="auto"/>
              <w:ind w:hanging="184"/>
              <w:rPr>
                <w:rFonts w:ascii="Arial" w:hAnsi="Arial" w:cs="Arial"/>
                <w:sz w:val="22"/>
                <w:szCs w:val="22"/>
              </w:rPr>
            </w:pPr>
            <w:r w:rsidRPr="00CD61A5">
              <w:rPr>
                <w:rFonts w:ascii="Arial" w:hAnsi="Arial" w:cs="Arial"/>
                <w:sz w:val="22"/>
                <w:szCs w:val="22"/>
              </w:rPr>
              <w:t>Limited irrigation infrastructure: Uneven distribution of irrigation infrastructure leaves many areas vulnerable to water shortages during dry periods, hindering agricultural production.</w:t>
            </w:r>
          </w:p>
          <w:p w14:paraId="2831000E" w14:textId="77777777" w:rsidR="00DC4F2D" w:rsidRPr="00CD61A5" w:rsidRDefault="00DC4F2D" w:rsidP="00BF118F">
            <w:pPr>
              <w:spacing w:after="0" w:line="275" w:lineRule="auto"/>
              <w:ind w:left="0" w:firstLine="0"/>
              <w:rPr>
                <w:rFonts w:ascii="Arial" w:hAnsi="Arial" w:cs="Arial"/>
                <w:sz w:val="22"/>
                <w:szCs w:val="22"/>
              </w:rPr>
            </w:pPr>
          </w:p>
          <w:p w14:paraId="036DB8D1" w14:textId="77777777" w:rsidR="009B0A49" w:rsidRDefault="00A26CB9" w:rsidP="00BF118F">
            <w:pPr>
              <w:numPr>
                <w:ilvl w:val="0"/>
                <w:numId w:val="5"/>
              </w:numPr>
              <w:spacing w:after="0" w:line="275" w:lineRule="auto"/>
              <w:ind w:hanging="184"/>
              <w:rPr>
                <w:rFonts w:ascii="Arial" w:hAnsi="Arial" w:cs="Arial"/>
                <w:sz w:val="22"/>
                <w:szCs w:val="22"/>
              </w:rPr>
            </w:pPr>
            <w:r w:rsidRPr="00CD61A5">
              <w:rPr>
                <w:rFonts w:ascii="Arial" w:hAnsi="Arial" w:cs="Arial"/>
                <w:sz w:val="22"/>
                <w:szCs w:val="22"/>
              </w:rPr>
              <w:t>Unsustainable management practices: Overuse of synthetic fertilizers and pesticides, overgrazing, use of monocultures, deforestation, and habitat destruction can reduce biodiversity, which is crucial for ecosystem function and resilience.</w:t>
            </w:r>
          </w:p>
          <w:p w14:paraId="2A4BA3DB" w14:textId="77777777" w:rsidR="00DC4F2D" w:rsidRPr="00CD61A5" w:rsidRDefault="00DC4F2D" w:rsidP="00BF118F">
            <w:pPr>
              <w:spacing w:after="0" w:line="275" w:lineRule="auto"/>
              <w:ind w:left="0" w:firstLine="0"/>
              <w:rPr>
                <w:rFonts w:ascii="Arial" w:hAnsi="Arial" w:cs="Arial"/>
                <w:sz w:val="22"/>
                <w:szCs w:val="22"/>
              </w:rPr>
            </w:pPr>
          </w:p>
          <w:p w14:paraId="2357D3D0" w14:textId="77777777" w:rsidR="009B0A49" w:rsidRDefault="00A26CB9" w:rsidP="00BF118F">
            <w:pPr>
              <w:numPr>
                <w:ilvl w:val="0"/>
                <w:numId w:val="5"/>
              </w:numPr>
              <w:spacing w:after="0" w:line="275" w:lineRule="auto"/>
              <w:ind w:hanging="184"/>
              <w:rPr>
                <w:rFonts w:ascii="Arial" w:hAnsi="Arial" w:cs="Arial"/>
                <w:sz w:val="22"/>
                <w:szCs w:val="22"/>
              </w:rPr>
            </w:pPr>
            <w:r w:rsidRPr="00CD61A5">
              <w:rPr>
                <w:rFonts w:ascii="Arial" w:hAnsi="Arial" w:cs="Arial"/>
                <w:sz w:val="22"/>
                <w:szCs w:val="22"/>
              </w:rPr>
              <w:t>Soil erosion and land degradation: Over-tilling, inadequate crop rotations, and the failure to use cover crops can lead to soil erosion, nutrient depletion, loss of soil structure, and decreased fertility, which reduces the soil’s ability to hold water, making crops more susceptible to drought and reducing long-term fertility. Research has shown that between 7% and 10% of carbon content in soil is lost during every cultivation cycle in South Africa’s main cropping areas. According to Le Roux et al. (2008) the average soil loss in areas under grain crops in SA is 13 ton/ hectare/year. This is much higher than the natural soil formation rate and it implies that almost 3 tons of soil is lost per hectare (ha) for every ton of maize produced yearly.</w:t>
            </w:r>
          </w:p>
          <w:p w14:paraId="6BAC5851" w14:textId="77777777" w:rsidR="00DC4F2D" w:rsidRPr="00CD61A5" w:rsidRDefault="00DC4F2D" w:rsidP="00BF118F">
            <w:pPr>
              <w:spacing w:after="0" w:line="275" w:lineRule="auto"/>
              <w:ind w:left="0" w:firstLine="0"/>
              <w:rPr>
                <w:rFonts w:ascii="Arial" w:hAnsi="Arial" w:cs="Arial"/>
                <w:sz w:val="22"/>
                <w:szCs w:val="22"/>
              </w:rPr>
            </w:pPr>
          </w:p>
          <w:p w14:paraId="7B659AA4" w14:textId="77777777" w:rsidR="009B0A49" w:rsidRDefault="00A26CB9" w:rsidP="00BF118F">
            <w:pPr>
              <w:numPr>
                <w:ilvl w:val="0"/>
                <w:numId w:val="5"/>
              </w:numPr>
              <w:spacing w:after="0" w:line="275" w:lineRule="auto"/>
              <w:ind w:hanging="184"/>
              <w:rPr>
                <w:rFonts w:ascii="Arial" w:hAnsi="Arial" w:cs="Arial"/>
                <w:sz w:val="22"/>
                <w:szCs w:val="22"/>
              </w:rPr>
            </w:pPr>
            <w:r w:rsidRPr="00CD61A5">
              <w:rPr>
                <w:rFonts w:ascii="Arial" w:hAnsi="Arial" w:cs="Arial"/>
                <w:sz w:val="22"/>
                <w:szCs w:val="22"/>
              </w:rPr>
              <w:t xml:space="preserve">Socio-economic factors: A sizeable portion of South African agriculture consists of smallholder farmers with limited resources. These farmers are often less equipped to adapt to climate change and absorb financial losses due to crop failures. </w:t>
            </w:r>
          </w:p>
          <w:p w14:paraId="5F1986E3" w14:textId="77777777" w:rsidR="00DC4F2D" w:rsidRPr="00CD61A5" w:rsidRDefault="00DC4F2D" w:rsidP="00BF118F">
            <w:pPr>
              <w:spacing w:after="0" w:line="275" w:lineRule="auto"/>
              <w:ind w:left="0" w:firstLine="0"/>
              <w:rPr>
                <w:rFonts w:ascii="Arial" w:hAnsi="Arial" w:cs="Arial"/>
                <w:sz w:val="22"/>
                <w:szCs w:val="22"/>
              </w:rPr>
            </w:pPr>
          </w:p>
          <w:p w14:paraId="03EA7BBE" w14:textId="77777777" w:rsidR="009B0A49" w:rsidRPr="00CD61A5" w:rsidRDefault="00A26CB9" w:rsidP="00BF118F">
            <w:pPr>
              <w:numPr>
                <w:ilvl w:val="0"/>
                <w:numId w:val="5"/>
              </w:numPr>
              <w:spacing w:after="0" w:line="259" w:lineRule="auto"/>
              <w:ind w:hanging="184"/>
              <w:rPr>
                <w:rFonts w:ascii="Arial" w:hAnsi="Arial" w:cs="Arial"/>
                <w:sz w:val="22"/>
                <w:szCs w:val="22"/>
              </w:rPr>
            </w:pPr>
            <w:r w:rsidRPr="00CD61A5">
              <w:rPr>
                <w:rFonts w:ascii="Arial" w:hAnsi="Arial" w:cs="Arial"/>
                <w:sz w:val="22"/>
                <w:szCs w:val="22"/>
              </w:rPr>
              <w:t>Limited access to technology and information: Many farmers, particularly in rural areas, lack access to the latest technologies and information on climate-resilient agricultural practices. This can hinder their ability to adapt effectively.</w:t>
            </w:r>
          </w:p>
        </w:tc>
      </w:tr>
      <w:tr w:rsidR="009B0A49" w:rsidRPr="00CD61A5" w14:paraId="56E406BA" w14:textId="77777777">
        <w:trPr>
          <w:trHeight w:val="4790"/>
        </w:trPr>
        <w:tc>
          <w:tcPr>
            <w:tcW w:w="1561" w:type="dxa"/>
            <w:tcBorders>
              <w:top w:val="single" w:sz="2" w:space="0" w:color="055930"/>
              <w:left w:val="single" w:sz="2" w:space="0" w:color="055930"/>
              <w:bottom w:val="single" w:sz="2" w:space="0" w:color="055930"/>
              <w:right w:val="single" w:sz="2" w:space="0" w:color="055930"/>
            </w:tcBorders>
            <w:shd w:val="clear" w:color="auto" w:fill="E1E6DA"/>
          </w:tcPr>
          <w:p w14:paraId="0D1BB16E"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lastRenderedPageBreak/>
              <w:t>Prioritized risks and impacts</w:t>
            </w:r>
          </w:p>
        </w:tc>
        <w:tc>
          <w:tcPr>
            <w:tcW w:w="8412" w:type="dxa"/>
            <w:tcBorders>
              <w:top w:val="single" w:sz="2" w:space="0" w:color="055930"/>
              <w:left w:val="single" w:sz="2" w:space="0" w:color="055930"/>
              <w:bottom w:val="single" w:sz="2" w:space="0" w:color="055930"/>
              <w:right w:val="single" w:sz="2" w:space="0" w:color="055930"/>
            </w:tcBorders>
          </w:tcPr>
          <w:p w14:paraId="7A728739" w14:textId="77777777" w:rsidR="009B0A49" w:rsidRPr="00CD61A5" w:rsidRDefault="00A26CB9" w:rsidP="00BF118F">
            <w:pPr>
              <w:spacing w:after="16" w:line="259" w:lineRule="auto"/>
              <w:ind w:left="0" w:firstLine="0"/>
              <w:rPr>
                <w:rFonts w:ascii="Arial" w:hAnsi="Arial" w:cs="Arial"/>
                <w:sz w:val="22"/>
                <w:szCs w:val="22"/>
              </w:rPr>
            </w:pPr>
            <w:r w:rsidRPr="00CD61A5">
              <w:rPr>
                <w:rFonts w:ascii="Arial" w:hAnsi="Arial" w:cs="Arial"/>
                <w:sz w:val="22"/>
                <w:szCs w:val="22"/>
              </w:rPr>
              <w:t xml:space="preserve">Decline in crop yield, suitability, and quality: </w:t>
            </w:r>
          </w:p>
          <w:p w14:paraId="16BA93BD" w14:textId="77777777" w:rsidR="009B0A49" w:rsidRDefault="00A26CB9" w:rsidP="00BF118F">
            <w:pPr>
              <w:numPr>
                <w:ilvl w:val="0"/>
                <w:numId w:val="6"/>
              </w:numPr>
              <w:spacing w:after="0" w:line="275" w:lineRule="auto"/>
              <w:ind w:right="548" w:hanging="184"/>
              <w:rPr>
                <w:rFonts w:ascii="Arial" w:hAnsi="Arial" w:cs="Arial"/>
                <w:sz w:val="22"/>
                <w:szCs w:val="22"/>
              </w:rPr>
            </w:pPr>
            <w:r w:rsidRPr="00CD61A5">
              <w:rPr>
                <w:rFonts w:ascii="Arial" w:hAnsi="Arial" w:cs="Arial"/>
                <w:i/>
                <w:sz w:val="22"/>
                <w:szCs w:val="22"/>
              </w:rPr>
              <w:t>Heat stress and heat waves</w:t>
            </w:r>
            <w:r w:rsidRPr="00CD61A5">
              <w:rPr>
                <w:rFonts w:ascii="Arial" w:hAnsi="Arial" w:cs="Arial"/>
                <w:sz w:val="22"/>
                <w:szCs w:val="22"/>
              </w:rPr>
              <w:t xml:space="preserve"> will have detrimental impacts on crop yield and quality. Studies have shown an increasing likelihood of experiencing temperatures exceeding the maximum threshold for maize production in certain areas in South Africa (Challinor et al., 2016; Mangani et al., 2023; Simanjuntak et al., 2022b). Exposure to elevated temperatures during the maize reproductive stage will affect pollen viability, fertilization, and grain development, which can significantly reduce maize yield between 80 and 90% (Simanjuntak et al., 2023b). In fruit crops it causes fruit sunburn, inadequate pollination, delayed ripening, reduced colour development, poor fruit quality and fruit set as well as low fruit yield. Research has shown that apple production in the Ceres area of South Africa will be compromised through a decline in the accumulated PCUs of 2–5% by the 2020s, 7–17% by the 2050s, and 20–34% towards the end of the 20th century. This will have serious economic consequences for farmers and employment in the region. </w:t>
            </w:r>
          </w:p>
          <w:p w14:paraId="2C6711DA" w14:textId="77777777" w:rsidR="00DC4F2D" w:rsidRPr="00CD61A5" w:rsidRDefault="00DC4F2D" w:rsidP="00BF118F">
            <w:pPr>
              <w:spacing w:after="0" w:line="275" w:lineRule="auto"/>
              <w:ind w:left="184" w:right="548" w:firstLine="0"/>
              <w:rPr>
                <w:rFonts w:ascii="Arial" w:hAnsi="Arial" w:cs="Arial"/>
                <w:sz w:val="22"/>
                <w:szCs w:val="22"/>
              </w:rPr>
            </w:pPr>
          </w:p>
          <w:p w14:paraId="5ABB8F65" w14:textId="77777777" w:rsidR="009B0A49" w:rsidRDefault="00A26CB9" w:rsidP="00BF118F">
            <w:pPr>
              <w:numPr>
                <w:ilvl w:val="0"/>
                <w:numId w:val="6"/>
              </w:numPr>
              <w:spacing w:after="0" w:line="259" w:lineRule="auto"/>
              <w:ind w:right="548" w:hanging="184"/>
              <w:rPr>
                <w:rFonts w:ascii="Arial" w:hAnsi="Arial" w:cs="Arial"/>
                <w:sz w:val="22"/>
                <w:szCs w:val="22"/>
              </w:rPr>
            </w:pPr>
            <w:r w:rsidRPr="00CD61A5">
              <w:rPr>
                <w:rFonts w:ascii="Arial" w:hAnsi="Arial" w:cs="Arial"/>
                <w:i/>
                <w:sz w:val="22"/>
                <w:szCs w:val="22"/>
              </w:rPr>
              <w:t>Drought:</w:t>
            </w:r>
            <w:r w:rsidRPr="00CD61A5">
              <w:rPr>
                <w:rFonts w:ascii="Arial" w:hAnsi="Arial" w:cs="Arial"/>
                <w:sz w:val="22"/>
                <w:szCs w:val="22"/>
              </w:rPr>
              <w:t xml:space="preserve"> Multiple droughts in the past decade over Southern Africa have severely impacted maize and staple crop production, leading to significant declines in yield and threatening food security in the region. Recurrent dry spells have reduced water availability, impaired crop growth, and increased vulnerability to pests and diseases. Parts of Southern Africa have been experiencing a severe drought since late 2023, enhanced in part by the ongoing El Niño Southern Oscillation.</w:t>
            </w:r>
          </w:p>
          <w:p w14:paraId="0EC28138" w14:textId="77777777" w:rsidR="00DC4F2D" w:rsidRPr="00CD61A5" w:rsidRDefault="00DC4F2D" w:rsidP="00BF118F">
            <w:pPr>
              <w:spacing w:after="0" w:line="259" w:lineRule="auto"/>
              <w:ind w:left="0" w:right="548" w:firstLine="0"/>
              <w:rPr>
                <w:rFonts w:ascii="Arial" w:hAnsi="Arial" w:cs="Arial"/>
                <w:sz w:val="22"/>
                <w:szCs w:val="22"/>
              </w:rPr>
            </w:pPr>
          </w:p>
        </w:tc>
      </w:tr>
    </w:tbl>
    <w:p w14:paraId="04E2EF0E" w14:textId="77777777" w:rsidR="009B0A49" w:rsidRPr="00CD61A5" w:rsidRDefault="009B0A49" w:rsidP="00BF118F">
      <w:pPr>
        <w:spacing w:after="0" w:line="259" w:lineRule="auto"/>
        <w:ind w:left="-796" w:right="816" w:firstLine="0"/>
        <w:rPr>
          <w:rFonts w:ascii="Arial" w:hAnsi="Arial" w:cs="Arial"/>
          <w:sz w:val="22"/>
          <w:szCs w:val="22"/>
        </w:rPr>
      </w:pPr>
    </w:p>
    <w:tbl>
      <w:tblPr>
        <w:tblStyle w:val="TableGrid"/>
        <w:tblW w:w="9973" w:type="dxa"/>
        <w:tblInd w:w="0" w:type="dxa"/>
        <w:tblCellMar>
          <w:top w:w="46" w:type="dxa"/>
          <w:left w:w="80" w:type="dxa"/>
          <w:right w:w="47" w:type="dxa"/>
        </w:tblCellMar>
        <w:tblLook w:val="04A0" w:firstRow="1" w:lastRow="0" w:firstColumn="1" w:lastColumn="0" w:noHBand="0" w:noVBand="1"/>
      </w:tblPr>
      <w:tblGrid>
        <w:gridCol w:w="1561"/>
        <w:gridCol w:w="8412"/>
      </w:tblGrid>
      <w:tr w:rsidR="009B0A49" w:rsidRPr="00CD61A5" w14:paraId="5539F429" w14:textId="77777777">
        <w:trPr>
          <w:trHeight w:val="310"/>
        </w:trPr>
        <w:tc>
          <w:tcPr>
            <w:tcW w:w="9973" w:type="dxa"/>
            <w:gridSpan w:val="2"/>
            <w:tcBorders>
              <w:top w:val="single" w:sz="2" w:space="0" w:color="055930"/>
              <w:left w:val="single" w:sz="2" w:space="0" w:color="055930"/>
              <w:bottom w:val="single" w:sz="2" w:space="0" w:color="055930"/>
              <w:right w:val="single" w:sz="2" w:space="0" w:color="055930"/>
            </w:tcBorders>
            <w:shd w:val="clear" w:color="auto" w:fill="055930"/>
          </w:tcPr>
          <w:p w14:paraId="10F9ABA1" w14:textId="77777777" w:rsidR="009B0A49" w:rsidRPr="00CD61A5" w:rsidRDefault="00A26CB9" w:rsidP="00BF118F">
            <w:pPr>
              <w:tabs>
                <w:tab w:val="center" w:pos="700"/>
                <w:tab w:val="center" w:pos="5687"/>
              </w:tabs>
              <w:spacing w:after="0" w:line="259" w:lineRule="auto"/>
              <w:ind w:left="0" w:firstLine="0"/>
              <w:rPr>
                <w:rFonts w:ascii="Arial" w:hAnsi="Arial" w:cs="Arial"/>
                <w:sz w:val="22"/>
                <w:szCs w:val="22"/>
              </w:rPr>
            </w:pPr>
            <w:r w:rsidRPr="00CD61A5">
              <w:rPr>
                <w:rFonts w:ascii="Arial" w:hAnsi="Arial" w:cs="Arial"/>
                <w:color w:val="000000"/>
                <w:sz w:val="22"/>
                <w:szCs w:val="22"/>
              </w:rPr>
              <w:tab/>
            </w:r>
            <w:r w:rsidRPr="00CD61A5">
              <w:rPr>
                <w:rFonts w:ascii="Arial" w:hAnsi="Arial" w:cs="Arial"/>
                <w:color w:val="FFFEFD"/>
                <w:sz w:val="22"/>
                <w:szCs w:val="22"/>
              </w:rPr>
              <w:t>Sector</w:t>
            </w:r>
            <w:r w:rsidRPr="00CD61A5">
              <w:rPr>
                <w:rFonts w:ascii="Arial" w:hAnsi="Arial" w:cs="Arial"/>
                <w:color w:val="FFFEFD"/>
                <w:sz w:val="22"/>
                <w:szCs w:val="22"/>
              </w:rPr>
              <w:tab/>
              <w:t>Agriculture</w:t>
            </w:r>
          </w:p>
        </w:tc>
      </w:tr>
      <w:tr w:rsidR="009B0A49" w:rsidRPr="00CD61A5" w14:paraId="2FB72A50" w14:textId="77777777">
        <w:trPr>
          <w:trHeight w:val="9830"/>
        </w:trPr>
        <w:tc>
          <w:tcPr>
            <w:tcW w:w="1561" w:type="dxa"/>
            <w:tcBorders>
              <w:top w:val="single" w:sz="2" w:space="0" w:color="055930"/>
              <w:left w:val="single" w:sz="2" w:space="0" w:color="055930"/>
              <w:bottom w:val="single" w:sz="2" w:space="0" w:color="055930"/>
              <w:right w:val="single" w:sz="2" w:space="0" w:color="055930"/>
            </w:tcBorders>
            <w:shd w:val="clear" w:color="auto" w:fill="E1E6DA"/>
          </w:tcPr>
          <w:p w14:paraId="2B58BD56"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lastRenderedPageBreak/>
              <w:t>Prioritized risks and impacts</w:t>
            </w:r>
          </w:p>
        </w:tc>
        <w:tc>
          <w:tcPr>
            <w:tcW w:w="8412" w:type="dxa"/>
            <w:tcBorders>
              <w:top w:val="single" w:sz="2" w:space="0" w:color="055930"/>
              <w:left w:val="single" w:sz="2" w:space="0" w:color="055930"/>
              <w:bottom w:val="single" w:sz="2" w:space="0" w:color="055930"/>
              <w:right w:val="single" w:sz="2" w:space="0" w:color="055930"/>
            </w:tcBorders>
          </w:tcPr>
          <w:p w14:paraId="06644A10" w14:textId="77777777" w:rsidR="009B0A49" w:rsidRDefault="00A26CB9" w:rsidP="00BF118F">
            <w:pPr>
              <w:numPr>
                <w:ilvl w:val="0"/>
                <w:numId w:val="7"/>
              </w:numPr>
              <w:spacing w:after="0" w:line="275" w:lineRule="auto"/>
              <w:ind w:right="419" w:hanging="184"/>
              <w:rPr>
                <w:rFonts w:ascii="Arial" w:hAnsi="Arial" w:cs="Arial"/>
                <w:sz w:val="22"/>
                <w:szCs w:val="22"/>
              </w:rPr>
            </w:pPr>
            <w:r w:rsidRPr="00CD61A5">
              <w:rPr>
                <w:rFonts w:ascii="Arial" w:hAnsi="Arial" w:cs="Arial"/>
                <w:sz w:val="22"/>
                <w:szCs w:val="22"/>
              </w:rPr>
              <w:t>Animal health and performance. Heat stress negatively impacts livestock by reducing feed consumption, reproductive and growth rates, and milk production, while also compromising meat quality. Neser (2016) modelled the effect of heat stress on milk production in Holstein cattle on pasture in South Africa. The results indicate progressive shrinking of currently suitable areas and a geographical shift towards the southern parts of the east coast of South Africa for optimal milk production from Holstein dairy cattle (Neser, 2016). A study investigating effects of climate change on the distribution of the bontlegged tick (</w:t>
            </w:r>
            <w:r w:rsidRPr="00CD61A5">
              <w:rPr>
                <w:rFonts w:ascii="Arial" w:hAnsi="Arial" w:cs="Arial"/>
                <w:i/>
                <w:sz w:val="22"/>
                <w:szCs w:val="22"/>
              </w:rPr>
              <w:t>A. hebraeum</w:t>
            </w:r>
            <w:r w:rsidRPr="00CD61A5">
              <w:rPr>
                <w:rFonts w:ascii="Arial" w:hAnsi="Arial" w:cs="Arial"/>
                <w:sz w:val="22"/>
                <w:szCs w:val="22"/>
              </w:rPr>
              <w:t>), the carrier of Heartwater disease in animals, suggests climate change as a reason for the wider spread of Heartwater in South Africa (Leask &amp; Bath, 2020). Heat stress also affects growth and reproduction in animals. For example, maximum seasonal temperature explained up to 42% of variation in weaning weight in cattle in a dry arid area of South Africa (Jordaan et al., 2021).</w:t>
            </w:r>
          </w:p>
          <w:p w14:paraId="448F0442" w14:textId="77777777" w:rsidR="00DC4F2D" w:rsidRPr="00CD61A5" w:rsidRDefault="00DC4F2D" w:rsidP="00BF118F">
            <w:pPr>
              <w:spacing w:after="0" w:line="275" w:lineRule="auto"/>
              <w:ind w:left="0" w:right="419" w:firstLine="0"/>
              <w:rPr>
                <w:rFonts w:ascii="Arial" w:hAnsi="Arial" w:cs="Arial"/>
                <w:sz w:val="22"/>
                <w:szCs w:val="22"/>
              </w:rPr>
            </w:pPr>
          </w:p>
          <w:p w14:paraId="3B19754F" w14:textId="77777777" w:rsidR="00DC4F2D" w:rsidRDefault="00A26CB9" w:rsidP="00BF118F">
            <w:pPr>
              <w:numPr>
                <w:ilvl w:val="0"/>
                <w:numId w:val="7"/>
              </w:numPr>
              <w:spacing w:after="0" w:line="275" w:lineRule="auto"/>
              <w:ind w:right="419" w:hanging="184"/>
              <w:rPr>
                <w:rFonts w:ascii="Arial" w:hAnsi="Arial" w:cs="Arial"/>
                <w:sz w:val="22"/>
                <w:szCs w:val="22"/>
              </w:rPr>
            </w:pPr>
            <w:r w:rsidRPr="00CD61A5">
              <w:rPr>
                <w:rFonts w:ascii="Arial" w:hAnsi="Arial" w:cs="Arial"/>
                <w:sz w:val="22"/>
                <w:szCs w:val="22"/>
              </w:rPr>
              <w:t>Food waste, health, and safety: The secondary impacts of increases in temperature extremes are the increased risk for food spoilage during post-harvest processes as well as reduced marketability and shelf life of food products. This could lead to an increase in food waste as well as having food safety and health risks for humans and livestock.</w:t>
            </w:r>
          </w:p>
          <w:p w14:paraId="5079F5AB" w14:textId="3DA341A0" w:rsidR="009B0A49" w:rsidRPr="00CD61A5" w:rsidRDefault="00A26CB9" w:rsidP="00BF118F">
            <w:pPr>
              <w:spacing w:after="0" w:line="275" w:lineRule="auto"/>
              <w:ind w:left="0" w:right="419" w:firstLine="0"/>
              <w:rPr>
                <w:rFonts w:ascii="Arial" w:hAnsi="Arial" w:cs="Arial"/>
                <w:sz w:val="22"/>
                <w:szCs w:val="22"/>
              </w:rPr>
            </w:pPr>
            <w:r w:rsidRPr="00CD61A5">
              <w:rPr>
                <w:rFonts w:ascii="Arial" w:hAnsi="Arial" w:cs="Arial"/>
                <w:sz w:val="22"/>
                <w:szCs w:val="22"/>
              </w:rPr>
              <w:t xml:space="preserve"> </w:t>
            </w:r>
          </w:p>
          <w:p w14:paraId="71D28140" w14:textId="1C719778" w:rsidR="009B0A49" w:rsidRDefault="00A26CB9" w:rsidP="00BF118F">
            <w:pPr>
              <w:numPr>
                <w:ilvl w:val="0"/>
                <w:numId w:val="7"/>
              </w:numPr>
              <w:spacing w:after="0" w:line="275" w:lineRule="auto"/>
              <w:ind w:right="419" w:hanging="184"/>
              <w:rPr>
                <w:rFonts w:ascii="Arial" w:hAnsi="Arial" w:cs="Arial"/>
                <w:sz w:val="22"/>
                <w:szCs w:val="22"/>
              </w:rPr>
            </w:pPr>
            <w:r w:rsidRPr="00CD61A5">
              <w:rPr>
                <w:rFonts w:ascii="Arial" w:hAnsi="Arial" w:cs="Arial"/>
                <w:sz w:val="22"/>
                <w:szCs w:val="22"/>
              </w:rPr>
              <w:t xml:space="preserve">Distribution, intensity and abundance of pests and diseases. Warmer winters and rising minimum temperatures will drive emerging, new, and more aggressive pests (insects, pathogens, and weeds) affecting crop yield levels and stability. (Mafongoya et al., 2019). Additionally, warmer temperatures will also expand the geographic range and intensity of many pests and diseases in regions that have traditionally experienced low pest risk. This leads to increased costs associated with managing pests and diseases as well as a potential overuse of pesticides, which will necessitate new products. An increase in temperatures could also lead to increased growth of toxigenic fungi in crops (Perrone et al., 2020). The fall armyworm (FAW) is a significant agricultural pest in South Africa and was first detected in early 2017. The extent of its impact in South Africa has been considerable, affecting various crops such as maize, sorghum, wheat, and sugarcane (Mafongoya et al., 2019). Additionally, </w:t>
            </w:r>
            <w:r w:rsidRPr="00CD61A5">
              <w:rPr>
                <w:rFonts w:ascii="Arial" w:hAnsi="Arial" w:cs="Arial"/>
                <w:i/>
                <w:sz w:val="22"/>
                <w:szCs w:val="22"/>
              </w:rPr>
              <w:t>Herlicoverpa amigera</w:t>
            </w:r>
            <w:r w:rsidRPr="00CD61A5">
              <w:rPr>
                <w:rFonts w:ascii="Arial" w:hAnsi="Arial" w:cs="Arial"/>
                <w:sz w:val="22"/>
                <w:szCs w:val="22"/>
              </w:rPr>
              <w:t xml:space="preserve"> (African bollworm) is a problematic insect pest on crops in South Africa, recorded as being dependent on increased temperatures and able to overwinter during the warmer winter season (Phophi et al., 2020). The dramatic increase in South Africa’s average winter temperature over the past 40 years has altered the susceptibility of apples to fungal disease, with fungi showing a much faster adaptation rate to changing temperatures than apples (Meitz-Hopkins, 2020)</w:t>
            </w:r>
            <w:r w:rsidR="00DC4F2D">
              <w:rPr>
                <w:rFonts w:ascii="Arial" w:hAnsi="Arial" w:cs="Arial"/>
                <w:sz w:val="22"/>
                <w:szCs w:val="22"/>
              </w:rPr>
              <w:t>.</w:t>
            </w:r>
          </w:p>
          <w:p w14:paraId="5F5DB4C0" w14:textId="77777777" w:rsidR="00DC4F2D" w:rsidRPr="00CD61A5" w:rsidRDefault="00DC4F2D" w:rsidP="00BF118F">
            <w:pPr>
              <w:spacing w:after="0" w:line="275" w:lineRule="auto"/>
              <w:ind w:left="184" w:right="419" w:firstLine="0"/>
              <w:rPr>
                <w:rFonts w:ascii="Arial" w:hAnsi="Arial" w:cs="Arial"/>
                <w:sz w:val="22"/>
                <w:szCs w:val="22"/>
              </w:rPr>
            </w:pPr>
          </w:p>
          <w:p w14:paraId="041E4954" w14:textId="77777777" w:rsidR="00DC4F2D" w:rsidRDefault="00A26CB9" w:rsidP="00BF118F">
            <w:pPr>
              <w:numPr>
                <w:ilvl w:val="0"/>
                <w:numId w:val="7"/>
              </w:numPr>
              <w:spacing w:after="0" w:line="275" w:lineRule="auto"/>
              <w:ind w:right="419" w:hanging="184"/>
              <w:rPr>
                <w:rFonts w:ascii="Arial" w:hAnsi="Arial" w:cs="Arial"/>
                <w:sz w:val="22"/>
                <w:szCs w:val="22"/>
              </w:rPr>
            </w:pPr>
            <w:r w:rsidRPr="00CD61A5">
              <w:rPr>
                <w:rFonts w:ascii="Arial" w:hAnsi="Arial" w:cs="Arial"/>
                <w:sz w:val="22"/>
                <w:szCs w:val="22"/>
              </w:rPr>
              <w:t>Loss of market opportunities: Shifts in rainfall and temperature patterns are altering traditional planting and harvesting seasons. Farmers are often not able to respond swiftly because of a lack of resources.</w:t>
            </w:r>
          </w:p>
          <w:p w14:paraId="33B5762D" w14:textId="28EC163F" w:rsidR="009B0A49" w:rsidRPr="00CD61A5" w:rsidRDefault="00A26CB9" w:rsidP="00BF118F">
            <w:pPr>
              <w:spacing w:after="0" w:line="275" w:lineRule="auto"/>
              <w:ind w:left="0" w:right="419" w:firstLine="0"/>
              <w:rPr>
                <w:rFonts w:ascii="Arial" w:hAnsi="Arial" w:cs="Arial"/>
                <w:sz w:val="22"/>
                <w:szCs w:val="22"/>
              </w:rPr>
            </w:pPr>
            <w:r w:rsidRPr="00CD61A5">
              <w:rPr>
                <w:rFonts w:ascii="Arial" w:hAnsi="Arial" w:cs="Arial"/>
                <w:sz w:val="22"/>
                <w:szCs w:val="22"/>
              </w:rPr>
              <w:t xml:space="preserve"> </w:t>
            </w:r>
          </w:p>
          <w:p w14:paraId="538374FD" w14:textId="77777777" w:rsidR="009B0A49" w:rsidRDefault="00A26CB9" w:rsidP="00BF118F">
            <w:pPr>
              <w:numPr>
                <w:ilvl w:val="0"/>
                <w:numId w:val="7"/>
              </w:numPr>
              <w:spacing w:after="0" w:line="275" w:lineRule="auto"/>
              <w:ind w:right="419" w:hanging="184"/>
              <w:rPr>
                <w:rFonts w:ascii="Arial" w:hAnsi="Arial" w:cs="Arial"/>
                <w:sz w:val="22"/>
                <w:szCs w:val="22"/>
              </w:rPr>
            </w:pPr>
            <w:r w:rsidRPr="00CD61A5">
              <w:rPr>
                <w:rFonts w:ascii="Arial" w:hAnsi="Arial" w:cs="Arial"/>
                <w:sz w:val="22"/>
                <w:szCs w:val="22"/>
              </w:rPr>
              <w:t xml:space="preserve">Livelihood loss: Decreased agricultural output can lead to job losses and economic hardship for farmers and communities dependent on agriculture. </w:t>
            </w:r>
          </w:p>
          <w:p w14:paraId="752BE32D" w14:textId="78DD430C" w:rsidR="009B0A49" w:rsidRPr="00560FC0" w:rsidRDefault="00A26CB9" w:rsidP="00560FC0">
            <w:pPr>
              <w:pStyle w:val="ListParagraph"/>
              <w:numPr>
                <w:ilvl w:val="0"/>
                <w:numId w:val="7"/>
              </w:numPr>
              <w:spacing w:after="0" w:line="259" w:lineRule="auto"/>
              <w:ind w:right="419"/>
              <w:rPr>
                <w:rFonts w:ascii="Arial" w:hAnsi="Arial" w:cs="Arial"/>
                <w:sz w:val="22"/>
                <w:szCs w:val="22"/>
              </w:rPr>
            </w:pPr>
            <w:r w:rsidRPr="00560FC0">
              <w:rPr>
                <w:rFonts w:ascii="Arial" w:hAnsi="Arial" w:cs="Arial"/>
                <w:sz w:val="22"/>
                <w:szCs w:val="22"/>
              </w:rPr>
              <w:t>Increased food prices: A decrease in domestic food production can lead to a reliance on imported food, making the country vulnerable to fluctuations in global food prices.</w:t>
            </w:r>
          </w:p>
        </w:tc>
      </w:tr>
    </w:tbl>
    <w:p w14:paraId="072743A6" w14:textId="77777777" w:rsidR="00DC4F2D" w:rsidRPr="00DC4F2D" w:rsidRDefault="00DC4F2D" w:rsidP="00BF118F">
      <w:pPr>
        <w:spacing w:after="41" w:line="259" w:lineRule="auto"/>
        <w:ind w:left="560" w:firstLine="0"/>
        <w:rPr>
          <w:rFonts w:ascii="Arial" w:hAnsi="Arial" w:cs="Arial"/>
          <w:sz w:val="22"/>
          <w:szCs w:val="22"/>
        </w:rPr>
      </w:pPr>
    </w:p>
    <w:p w14:paraId="20DF075F" w14:textId="566BF873" w:rsidR="009B0A49" w:rsidRPr="00CD61A5" w:rsidRDefault="00A26CB9" w:rsidP="00BF118F">
      <w:pPr>
        <w:numPr>
          <w:ilvl w:val="0"/>
          <w:numId w:val="1"/>
        </w:numPr>
        <w:spacing w:after="41" w:line="259" w:lineRule="auto"/>
        <w:ind w:hanging="560"/>
        <w:rPr>
          <w:rFonts w:ascii="Arial" w:hAnsi="Arial" w:cs="Arial"/>
          <w:sz w:val="22"/>
          <w:szCs w:val="22"/>
        </w:rPr>
      </w:pPr>
      <w:r w:rsidRPr="00CD61A5">
        <w:rPr>
          <w:rFonts w:ascii="Arial" w:hAnsi="Arial" w:cs="Arial"/>
          <w:color w:val="055930"/>
          <w:sz w:val="22"/>
          <w:szCs w:val="22"/>
        </w:rPr>
        <w:lastRenderedPageBreak/>
        <w:t>Forestry</w:t>
      </w:r>
    </w:p>
    <w:p w14:paraId="1CA0E0AB" w14:textId="06F60EC7" w:rsidR="009B0A49" w:rsidRPr="00CD61A5" w:rsidRDefault="00A26CB9" w:rsidP="00BF118F">
      <w:pPr>
        <w:spacing w:after="4" w:line="259" w:lineRule="auto"/>
        <w:ind w:left="-3"/>
        <w:rPr>
          <w:rFonts w:ascii="Arial" w:hAnsi="Arial" w:cs="Arial"/>
          <w:sz w:val="22"/>
          <w:szCs w:val="22"/>
        </w:rPr>
      </w:pPr>
      <w:r w:rsidRPr="00CD61A5">
        <w:rPr>
          <w:rFonts w:ascii="Arial" w:hAnsi="Arial" w:cs="Arial"/>
          <w:i/>
          <w:color w:val="055930"/>
          <w:sz w:val="22"/>
          <w:szCs w:val="22"/>
        </w:rPr>
        <w:t xml:space="preserve">Table </w:t>
      </w:r>
      <w:r w:rsidR="0089206F">
        <w:rPr>
          <w:rFonts w:ascii="Arial" w:hAnsi="Arial" w:cs="Arial"/>
          <w:i/>
          <w:color w:val="055930"/>
          <w:sz w:val="22"/>
          <w:szCs w:val="22"/>
        </w:rPr>
        <w:t>1</w:t>
      </w:r>
      <w:r w:rsidR="00DC4F2D">
        <w:rPr>
          <w:rFonts w:ascii="Arial" w:hAnsi="Arial" w:cs="Arial"/>
          <w:i/>
          <w:color w:val="055930"/>
          <w:sz w:val="22"/>
          <w:szCs w:val="22"/>
        </w:rPr>
        <w:t>.1</w:t>
      </w:r>
      <w:r w:rsidRPr="00CD61A5">
        <w:rPr>
          <w:rFonts w:ascii="Arial" w:hAnsi="Arial" w:cs="Arial"/>
          <w:i/>
          <w:color w:val="055930"/>
          <w:sz w:val="22"/>
          <w:szCs w:val="22"/>
        </w:rPr>
        <w:t>.2. Plantation area damaged by fires and other causes (DFFE, 2018)</w:t>
      </w:r>
    </w:p>
    <w:tbl>
      <w:tblPr>
        <w:tblStyle w:val="TableGrid"/>
        <w:tblW w:w="9978" w:type="dxa"/>
        <w:tblInd w:w="3" w:type="dxa"/>
        <w:tblCellMar>
          <w:top w:w="46" w:type="dxa"/>
          <w:left w:w="80" w:type="dxa"/>
          <w:right w:w="115" w:type="dxa"/>
        </w:tblCellMar>
        <w:tblLook w:val="04A0" w:firstRow="1" w:lastRow="0" w:firstColumn="1" w:lastColumn="0" w:noHBand="0" w:noVBand="1"/>
      </w:tblPr>
      <w:tblGrid>
        <w:gridCol w:w="1248"/>
        <w:gridCol w:w="1248"/>
        <w:gridCol w:w="1247"/>
        <w:gridCol w:w="1247"/>
        <w:gridCol w:w="1247"/>
        <w:gridCol w:w="1247"/>
        <w:gridCol w:w="1247"/>
        <w:gridCol w:w="1247"/>
      </w:tblGrid>
      <w:tr w:rsidR="009B0A49" w:rsidRPr="00CD61A5" w14:paraId="1378DFED" w14:textId="77777777">
        <w:trPr>
          <w:trHeight w:val="620"/>
        </w:trPr>
        <w:tc>
          <w:tcPr>
            <w:tcW w:w="1247" w:type="dxa"/>
            <w:tcBorders>
              <w:top w:val="single" w:sz="2" w:space="0" w:color="055930"/>
              <w:left w:val="single" w:sz="2" w:space="0" w:color="055930"/>
              <w:bottom w:val="single" w:sz="2" w:space="0" w:color="055930"/>
              <w:right w:val="nil"/>
            </w:tcBorders>
            <w:shd w:val="clear" w:color="auto" w:fill="055930"/>
          </w:tcPr>
          <w:p w14:paraId="62D7B7F1"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color w:val="FFFEFD"/>
                <w:sz w:val="22"/>
                <w:szCs w:val="22"/>
              </w:rPr>
              <w:t>Causes of fires</w:t>
            </w:r>
          </w:p>
        </w:tc>
        <w:tc>
          <w:tcPr>
            <w:tcW w:w="2494" w:type="dxa"/>
            <w:gridSpan w:val="2"/>
            <w:tcBorders>
              <w:top w:val="single" w:sz="2" w:space="0" w:color="055930"/>
              <w:left w:val="nil"/>
              <w:bottom w:val="single" w:sz="2" w:space="0" w:color="055930"/>
              <w:right w:val="nil"/>
            </w:tcBorders>
            <w:shd w:val="clear" w:color="auto" w:fill="055930"/>
          </w:tcPr>
          <w:p w14:paraId="08B87EC2" w14:textId="77777777" w:rsidR="009B0A49" w:rsidRPr="00CD61A5" w:rsidRDefault="00A26CB9" w:rsidP="00BF118F">
            <w:pPr>
              <w:spacing w:after="46" w:line="259" w:lineRule="auto"/>
              <w:ind w:left="36" w:firstLine="0"/>
              <w:rPr>
                <w:rFonts w:ascii="Arial" w:hAnsi="Arial" w:cs="Arial"/>
                <w:sz w:val="22"/>
                <w:szCs w:val="22"/>
              </w:rPr>
            </w:pPr>
            <w:r w:rsidRPr="00CD61A5">
              <w:rPr>
                <w:rFonts w:ascii="Arial" w:hAnsi="Arial" w:cs="Arial"/>
                <w:color w:val="FFFEFD"/>
                <w:sz w:val="22"/>
                <w:szCs w:val="22"/>
              </w:rPr>
              <w:t>2015/16</w:t>
            </w:r>
          </w:p>
          <w:p w14:paraId="28E382AA" w14:textId="77777777" w:rsidR="009B0A49" w:rsidRPr="00CD61A5" w:rsidRDefault="00A26CB9" w:rsidP="00BF118F">
            <w:pPr>
              <w:tabs>
                <w:tab w:val="right" w:pos="2300"/>
              </w:tabs>
              <w:spacing w:after="0" w:line="259" w:lineRule="auto"/>
              <w:ind w:left="0" w:firstLine="0"/>
              <w:rPr>
                <w:rFonts w:ascii="Arial" w:hAnsi="Arial" w:cs="Arial"/>
                <w:sz w:val="22"/>
                <w:szCs w:val="22"/>
              </w:rPr>
            </w:pPr>
            <w:r w:rsidRPr="00CD61A5">
              <w:rPr>
                <w:rFonts w:ascii="Arial" w:hAnsi="Arial" w:cs="Arial"/>
                <w:color w:val="FFFEFD"/>
                <w:sz w:val="22"/>
                <w:szCs w:val="22"/>
              </w:rPr>
              <w:t>Area (ha)</w:t>
            </w:r>
            <w:r w:rsidRPr="00CD61A5">
              <w:rPr>
                <w:rFonts w:ascii="Arial" w:hAnsi="Arial" w:cs="Arial"/>
                <w:color w:val="FFFEFD"/>
                <w:sz w:val="22"/>
                <w:szCs w:val="22"/>
              </w:rPr>
              <w:tab/>
              <w:t>% affected</w:t>
            </w:r>
          </w:p>
        </w:tc>
        <w:tc>
          <w:tcPr>
            <w:tcW w:w="2494" w:type="dxa"/>
            <w:gridSpan w:val="2"/>
            <w:tcBorders>
              <w:top w:val="single" w:sz="2" w:space="0" w:color="055930"/>
              <w:left w:val="nil"/>
              <w:bottom w:val="single" w:sz="2" w:space="0" w:color="055930"/>
              <w:right w:val="nil"/>
            </w:tcBorders>
            <w:shd w:val="clear" w:color="auto" w:fill="055930"/>
          </w:tcPr>
          <w:p w14:paraId="3B187159" w14:textId="77777777" w:rsidR="009B0A49" w:rsidRPr="00CD61A5" w:rsidRDefault="00A26CB9" w:rsidP="00BF118F">
            <w:pPr>
              <w:spacing w:after="46" w:line="259" w:lineRule="auto"/>
              <w:ind w:left="35" w:firstLine="0"/>
              <w:rPr>
                <w:rFonts w:ascii="Arial" w:hAnsi="Arial" w:cs="Arial"/>
                <w:sz w:val="22"/>
                <w:szCs w:val="22"/>
              </w:rPr>
            </w:pPr>
            <w:r w:rsidRPr="00CD61A5">
              <w:rPr>
                <w:rFonts w:ascii="Arial" w:hAnsi="Arial" w:cs="Arial"/>
                <w:color w:val="FFFEFD"/>
                <w:sz w:val="22"/>
                <w:szCs w:val="22"/>
              </w:rPr>
              <w:t>2015/16</w:t>
            </w:r>
          </w:p>
          <w:p w14:paraId="33C14903" w14:textId="77777777" w:rsidR="009B0A49" w:rsidRPr="00CD61A5" w:rsidRDefault="00A26CB9" w:rsidP="00BF118F">
            <w:pPr>
              <w:tabs>
                <w:tab w:val="right" w:pos="2300"/>
              </w:tabs>
              <w:spacing w:after="0" w:line="259" w:lineRule="auto"/>
              <w:ind w:left="0" w:firstLine="0"/>
              <w:rPr>
                <w:rFonts w:ascii="Arial" w:hAnsi="Arial" w:cs="Arial"/>
                <w:sz w:val="22"/>
                <w:szCs w:val="22"/>
              </w:rPr>
            </w:pPr>
            <w:r w:rsidRPr="00CD61A5">
              <w:rPr>
                <w:rFonts w:ascii="Arial" w:hAnsi="Arial" w:cs="Arial"/>
                <w:color w:val="FFFEFD"/>
                <w:sz w:val="22"/>
                <w:szCs w:val="22"/>
              </w:rPr>
              <w:t>Area (ha)</w:t>
            </w:r>
            <w:r w:rsidRPr="00CD61A5">
              <w:rPr>
                <w:rFonts w:ascii="Arial" w:hAnsi="Arial" w:cs="Arial"/>
                <w:color w:val="FFFEFD"/>
                <w:sz w:val="22"/>
                <w:szCs w:val="22"/>
              </w:rPr>
              <w:tab/>
              <w:t>% affected</w:t>
            </w:r>
          </w:p>
        </w:tc>
        <w:tc>
          <w:tcPr>
            <w:tcW w:w="2494" w:type="dxa"/>
            <w:gridSpan w:val="2"/>
            <w:tcBorders>
              <w:top w:val="single" w:sz="2" w:space="0" w:color="055930"/>
              <w:left w:val="nil"/>
              <w:bottom w:val="single" w:sz="2" w:space="0" w:color="055930"/>
              <w:right w:val="nil"/>
            </w:tcBorders>
            <w:shd w:val="clear" w:color="auto" w:fill="055930"/>
          </w:tcPr>
          <w:p w14:paraId="191ABE3A" w14:textId="77777777" w:rsidR="009B0A49" w:rsidRPr="00CD61A5" w:rsidRDefault="00A26CB9" w:rsidP="00BF118F">
            <w:pPr>
              <w:spacing w:after="46" w:line="259" w:lineRule="auto"/>
              <w:ind w:left="35" w:firstLine="0"/>
              <w:rPr>
                <w:rFonts w:ascii="Arial" w:hAnsi="Arial" w:cs="Arial"/>
                <w:sz w:val="22"/>
                <w:szCs w:val="22"/>
              </w:rPr>
            </w:pPr>
            <w:r w:rsidRPr="00CD61A5">
              <w:rPr>
                <w:rFonts w:ascii="Arial" w:hAnsi="Arial" w:cs="Arial"/>
                <w:color w:val="FFFEFD"/>
                <w:sz w:val="22"/>
                <w:szCs w:val="22"/>
              </w:rPr>
              <w:t>2015/16</w:t>
            </w:r>
          </w:p>
          <w:p w14:paraId="32006B26" w14:textId="77777777" w:rsidR="009B0A49" w:rsidRPr="00CD61A5" w:rsidRDefault="00A26CB9" w:rsidP="00BF118F">
            <w:pPr>
              <w:tabs>
                <w:tab w:val="right" w:pos="2300"/>
              </w:tabs>
              <w:spacing w:after="0" w:line="259" w:lineRule="auto"/>
              <w:ind w:left="0" w:firstLine="0"/>
              <w:rPr>
                <w:rFonts w:ascii="Arial" w:hAnsi="Arial" w:cs="Arial"/>
                <w:sz w:val="22"/>
                <w:szCs w:val="22"/>
              </w:rPr>
            </w:pPr>
            <w:r w:rsidRPr="00CD61A5">
              <w:rPr>
                <w:rFonts w:ascii="Arial" w:hAnsi="Arial" w:cs="Arial"/>
                <w:color w:val="FFFEFD"/>
                <w:sz w:val="22"/>
                <w:szCs w:val="22"/>
              </w:rPr>
              <w:t>Area (ha)</w:t>
            </w:r>
            <w:r w:rsidRPr="00CD61A5">
              <w:rPr>
                <w:rFonts w:ascii="Arial" w:hAnsi="Arial" w:cs="Arial"/>
                <w:color w:val="FFFEFD"/>
                <w:sz w:val="22"/>
                <w:szCs w:val="22"/>
              </w:rPr>
              <w:tab/>
              <w:t>% affected</w:t>
            </w:r>
          </w:p>
        </w:tc>
        <w:tc>
          <w:tcPr>
            <w:tcW w:w="1247" w:type="dxa"/>
            <w:tcBorders>
              <w:top w:val="single" w:sz="2" w:space="0" w:color="055930"/>
              <w:left w:val="nil"/>
              <w:bottom w:val="single" w:sz="2" w:space="0" w:color="055930"/>
              <w:right w:val="single" w:sz="2" w:space="0" w:color="055930"/>
            </w:tcBorders>
            <w:shd w:val="clear" w:color="auto" w:fill="055930"/>
          </w:tcPr>
          <w:p w14:paraId="551B4D7F"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color w:val="FFFEFD"/>
                <w:sz w:val="22"/>
                <w:szCs w:val="22"/>
              </w:rPr>
              <w:t>Total area (ha)</w:t>
            </w:r>
          </w:p>
        </w:tc>
      </w:tr>
      <w:tr w:rsidR="009B0A49" w:rsidRPr="00CD61A5" w14:paraId="7F1427DC" w14:textId="77777777">
        <w:trPr>
          <w:trHeight w:val="310"/>
        </w:trPr>
        <w:tc>
          <w:tcPr>
            <w:tcW w:w="1247" w:type="dxa"/>
            <w:tcBorders>
              <w:top w:val="single" w:sz="2" w:space="0" w:color="055930"/>
              <w:left w:val="single" w:sz="2" w:space="0" w:color="055930"/>
              <w:bottom w:val="single" w:sz="2" w:space="0" w:color="055930"/>
              <w:right w:val="single" w:sz="2" w:space="0" w:color="055930"/>
            </w:tcBorders>
          </w:tcPr>
          <w:p w14:paraId="1F3331F5" w14:textId="77777777" w:rsidR="009B0A49" w:rsidRPr="00CD61A5" w:rsidRDefault="00A26CB9" w:rsidP="00BF118F">
            <w:pPr>
              <w:spacing w:after="0" w:line="259" w:lineRule="auto"/>
              <w:ind w:left="1" w:firstLine="0"/>
              <w:rPr>
                <w:rFonts w:ascii="Arial" w:hAnsi="Arial" w:cs="Arial"/>
                <w:sz w:val="22"/>
                <w:szCs w:val="22"/>
              </w:rPr>
            </w:pPr>
            <w:r w:rsidRPr="00CD61A5">
              <w:rPr>
                <w:rFonts w:ascii="Arial" w:hAnsi="Arial" w:cs="Arial"/>
                <w:sz w:val="22"/>
                <w:szCs w:val="22"/>
              </w:rPr>
              <w:t>Natural</w:t>
            </w:r>
          </w:p>
        </w:tc>
        <w:tc>
          <w:tcPr>
            <w:tcW w:w="1247" w:type="dxa"/>
            <w:tcBorders>
              <w:top w:val="single" w:sz="2" w:space="0" w:color="055930"/>
              <w:left w:val="single" w:sz="2" w:space="0" w:color="055930"/>
              <w:bottom w:val="single" w:sz="2" w:space="0" w:color="055930"/>
              <w:right w:val="single" w:sz="2" w:space="0" w:color="055930"/>
            </w:tcBorders>
          </w:tcPr>
          <w:p w14:paraId="0A1059F3" w14:textId="77777777" w:rsidR="009B0A49" w:rsidRPr="00CD61A5" w:rsidRDefault="00A26CB9" w:rsidP="00BF118F">
            <w:pPr>
              <w:spacing w:after="0" w:line="259" w:lineRule="auto"/>
              <w:ind w:left="36" w:firstLine="0"/>
              <w:rPr>
                <w:rFonts w:ascii="Arial" w:hAnsi="Arial" w:cs="Arial"/>
                <w:sz w:val="22"/>
                <w:szCs w:val="22"/>
              </w:rPr>
            </w:pPr>
            <w:r w:rsidRPr="00CD61A5">
              <w:rPr>
                <w:rFonts w:ascii="Arial" w:hAnsi="Arial" w:cs="Arial"/>
                <w:sz w:val="22"/>
                <w:szCs w:val="22"/>
              </w:rPr>
              <w:t>747</w:t>
            </w:r>
          </w:p>
        </w:tc>
        <w:tc>
          <w:tcPr>
            <w:tcW w:w="1247" w:type="dxa"/>
            <w:tcBorders>
              <w:top w:val="single" w:sz="2" w:space="0" w:color="055930"/>
              <w:left w:val="single" w:sz="2" w:space="0" w:color="055930"/>
              <w:bottom w:val="single" w:sz="2" w:space="0" w:color="055930"/>
              <w:right w:val="single" w:sz="2" w:space="0" w:color="055930"/>
            </w:tcBorders>
          </w:tcPr>
          <w:p w14:paraId="30577FDE" w14:textId="77777777" w:rsidR="009B0A49" w:rsidRPr="00CD61A5" w:rsidRDefault="00A26CB9" w:rsidP="00BF118F">
            <w:pPr>
              <w:spacing w:after="0" w:line="259" w:lineRule="auto"/>
              <w:ind w:left="36" w:firstLine="0"/>
              <w:rPr>
                <w:rFonts w:ascii="Arial" w:hAnsi="Arial" w:cs="Arial"/>
                <w:sz w:val="22"/>
                <w:szCs w:val="22"/>
              </w:rPr>
            </w:pPr>
            <w:r w:rsidRPr="00CD61A5">
              <w:rPr>
                <w:rFonts w:ascii="Arial" w:hAnsi="Arial" w:cs="Arial"/>
                <w:sz w:val="22"/>
                <w:szCs w:val="22"/>
              </w:rPr>
              <w:t>5</w:t>
            </w:r>
          </w:p>
        </w:tc>
        <w:tc>
          <w:tcPr>
            <w:tcW w:w="1247" w:type="dxa"/>
            <w:tcBorders>
              <w:top w:val="single" w:sz="2" w:space="0" w:color="055930"/>
              <w:left w:val="single" w:sz="2" w:space="0" w:color="055930"/>
              <w:bottom w:val="single" w:sz="2" w:space="0" w:color="055930"/>
              <w:right w:val="single" w:sz="2" w:space="0" w:color="055930"/>
            </w:tcBorders>
          </w:tcPr>
          <w:p w14:paraId="27D13128" w14:textId="77777777" w:rsidR="009B0A49" w:rsidRPr="00CD61A5" w:rsidRDefault="00A26CB9" w:rsidP="00BF118F">
            <w:pPr>
              <w:spacing w:after="0" w:line="259" w:lineRule="auto"/>
              <w:ind w:left="36" w:firstLine="0"/>
              <w:rPr>
                <w:rFonts w:ascii="Arial" w:hAnsi="Arial" w:cs="Arial"/>
                <w:sz w:val="22"/>
                <w:szCs w:val="22"/>
              </w:rPr>
            </w:pPr>
            <w:r w:rsidRPr="00CD61A5">
              <w:rPr>
                <w:rFonts w:ascii="Arial" w:hAnsi="Arial" w:cs="Arial"/>
                <w:sz w:val="22"/>
                <w:szCs w:val="22"/>
              </w:rPr>
              <w:t>5 232</w:t>
            </w:r>
          </w:p>
        </w:tc>
        <w:tc>
          <w:tcPr>
            <w:tcW w:w="1247" w:type="dxa"/>
            <w:tcBorders>
              <w:top w:val="single" w:sz="2" w:space="0" w:color="055930"/>
              <w:left w:val="single" w:sz="2" w:space="0" w:color="055930"/>
              <w:bottom w:val="single" w:sz="2" w:space="0" w:color="055930"/>
              <w:right w:val="single" w:sz="2" w:space="0" w:color="055930"/>
            </w:tcBorders>
          </w:tcPr>
          <w:p w14:paraId="1F578647" w14:textId="77777777" w:rsidR="009B0A49" w:rsidRPr="00CD61A5" w:rsidRDefault="00A26CB9" w:rsidP="00BF118F">
            <w:pPr>
              <w:spacing w:after="0" w:line="259" w:lineRule="auto"/>
              <w:ind w:left="36" w:firstLine="0"/>
              <w:rPr>
                <w:rFonts w:ascii="Arial" w:hAnsi="Arial" w:cs="Arial"/>
                <w:sz w:val="22"/>
                <w:szCs w:val="22"/>
              </w:rPr>
            </w:pPr>
            <w:r w:rsidRPr="00CD61A5">
              <w:rPr>
                <w:rFonts w:ascii="Arial" w:hAnsi="Arial" w:cs="Arial"/>
                <w:sz w:val="22"/>
                <w:szCs w:val="22"/>
              </w:rPr>
              <w:t>32</w:t>
            </w:r>
          </w:p>
        </w:tc>
        <w:tc>
          <w:tcPr>
            <w:tcW w:w="1247" w:type="dxa"/>
            <w:tcBorders>
              <w:top w:val="single" w:sz="2" w:space="0" w:color="055930"/>
              <w:left w:val="single" w:sz="2" w:space="0" w:color="055930"/>
              <w:bottom w:val="single" w:sz="2" w:space="0" w:color="055930"/>
              <w:right w:val="single" w:sz="2" w:space="0" w:color="055930"/>
            </w:tcBorders>
          </w:tcPr>
          <w:p w14:paraId="7BC714DA" w14:textId="77777777" w:rsidR="009B0A49" w:rsidRPr="00CD61A5" w:rsidRDefault="00A26CB9" w:rsidP="00BF118F">
            <w:pPr>
              <w:spacing w:after="0" w:line="259" w:lineRule="auto"/>
              <w:ind w:left="36" w:firstLine="0"/>
              <w:rPr>
                <w:rFonts w:ascii="Arial" w:hAnsi="Arial" w:cs="Arial"/>
                <w:sz w:val="22"/>
                <w:szCs w:val="22"/>
              </w:rPr>
            </w:pPr>
            <w:r w:rsidRPr="00CD61A5">
              <w:rPr>
                <w:rFonts w:ascii="Arial" w:hAnsi="Arial" w:cs="Arial"/>
                <w:sz w:val="22"/>
                <w:szCs w:val="22"/>
              </w:rPr>
              <w:t>4 681</w:t>
            </w:r>
          </w:p>
        </w:tc>
        <w:tc>
          <w:tcPr>
            <w:tcW w:w="1247" w:type="dxa"/>
            <w:tcBorders>
              <w:top w:val="single" w:sz="2" w:space="0" w:color="055930"/>
              <w:left w:val="single" w:sz="2" w:space="0" w:color="055930"/>
              <w:bottom w:val="single" w:sz="2" w:space="0" w:color="055930"/>
              <w:right w:val="single" w:sz="2" w:space="0" w:color="055930"/>
            </w:tcBorders>
          </w:tcPr>
          <w:p w14:paraId="1F77DED7" w14:textId="77777777" w:rsidR="009B0A49" w:rsidRPr="00CD61A5" w:rsidRDefault="00A26CB9" w:rsidP="00BF118F">
            <w:pPr>
              <w:spacing w:after="0" w:line="259" w:lineRule="auto"/>
              <w:ind w:left="36" w:firstLine="0"/>
              <w:rPr>
                <w:rFonts w:ascii="Arial" w:hAnsi="Arial" w:cs="Arial"/>
                <w:sz w:val="22"/>
                <w:szCs w:val="22"/>
              </w:rPr>
            </w:pPr>
            <w:r w:rsidRPr="00CD61A5">
              <w:rPr>
                <w:rFonts w:ascii="Arial" w:hAnsi="Arial" w:cs="Arial"/>
                <w:sz w:val="22"/>
                <w:szCs w:val="22"/>
              </w:rPr>
              <w:t>27</w:t>
            </w:r>
          </w:p>
        </w:tc>
        <w:tc>
          <w:tcPr>
            <w:tcW w:w="1247" w:type="dxa"/>
            <w:tcBorders>
              <w:top w:val="single" w:sz="2" w:space="0" w:color="055930"/>
              <w:left w:val="single" w:sz="2" w:space="0" w:color="055930"/>
              <w:bottom w:val="single" w:sz="2" w:space="0" w:color="055930"/>
              <w:right w:val="single" w:sz="2" w:space="0" w:color="055930"/>
            </w:tcBorders>
          </w:tcPr>
          <w:p w14:paraId="54ACAA75" w14:textId="77777777" w:rsidR="009B0A49" w:rsidRPr="00CD61A5" w:rsidRDefault="00A26CB9" w:rsidP="00BF118F">
            <w:pPr>
              <w:spacing w:after="0" w:line="259" w:lineRule="auto"/>
              <w:ind w:left="36" w:firstLine="0"/>
              <w:rPr>
                <w:rFonts w:ascii="Arial" w:hAnsi="Arial" w:cs="Arial"/>
                <w:sz w:val="22"/>
                <w:szCs w:val="22"/>
              </w:rPr>
            </w:pPr>
            <w:r w:rsidRPr="00CD61A5">
              <w:rPr>
                <w:rFonts w:ascii="Arial" w:hAnsi="Arial" w:cs="Arial"/>
                <w:sz w:val="22"/>
                <w:szCs w:val="22"/>
              </w:rPr>
              <w:t>10 660</w:t>
            </w:r>
          </w:p>
        </w:tc>
      </w:tr>
      <w:tr w:rsidR="009B0A49" w:rsidRPr="00CD61A5" w14:paraId="7ABA8AE9" w14:textId="77777777">
        <w:trPr>
          <w:trHeight w:val="310"/>
        </w:trPr>
        <w:tc>
          <w:tcPr>
            <w:tcW w:w="1247" w:type="dxa"/>
            <w:tcBorders>
              <w:top w:val="single" w:sz="2" w:space="0" w:color="055930"/>
              <w:left w:val="single" w:sz="2" w:space="0" w:color="055930"/>
              <w:bottom w:val="single" w:sz="2" w:space="0" w:color="055930"/>
              <w:right w:val="single" w:sz="2" w:space="0" w:color="055930"/>
            </w:tcBorders>
          </w:tcPr>
          <w:p w14:paraId="434A2F90" w14:textId="77777777" w:rsidR="009B0A49" w:rsidRPr="00CD61A5" w:rsidRDefault="00A26CB9" w:rsidP="00BF118F">
            <w:pPr>
              <w:spacing w:after="0" w:line="259" w:lineRule="auto"/>
              <w:ind w:left="1" w:firstLine="0"/>
              <w:rPr>
                <w:rFonts w:ascii="Arial" w:hAnsi="Arial" w:cs="Arial"/>
                <w:sz w:val="22"/>
                <w:szCs w:val="22"/>
              </w:rPr>
            </w:pPr>
            <w:r w:rsidRPr="00CD61A5">
              <w:rPr>
                <w:rFonts w:ascii="Arial" w:hAnsi="Arial" w:cs="Arial"/>
                <w:sz w:val="22"/>
                <w:szCs w:val="22"/>
              </w:rPr>
              <w:t>Accidental</w:t>
            </w:r>
          </w:p>
        </w:tc>
        <w:tc>
          <w:tcPr>
            <w:tcW w:w="1247" w:type="dxa"/>
            <w:tcBorders>
              <w:top w:val="single" w:sz="2" w:space="0" w:color="055930"/>
              <w:left w:val="single" w:sz="2" w:space="0" w:color="055930"/>
              <w:bottom w:val="single" w:sz="2" w:space="0" w:color="055930"/>
              <w:right w:val="single" w:sz="2" w:space="0" w:color="055930"/>
            </w:tcBorders>
          </w:tcPr>
          <w:p w14:paraId="100F7EE8" w14:textId="77777777" w:rsidR="009B0A49" w:rsidRPr="00CD61A5" w:rsidRDefault="00A26CB9" w:rsidP="00BF118F">
            <w:pPr>
              <w:spacing w:after="0" w:line="259" w:lineRule="auto"/>
              <w:ind w:left="36" w:firstLine="0"/>
              <w:rPr>
                <w:rFonts w:ascii="Arial" w:hAnsi="Arial" w:cs="Arial"/>
                <w:sz w:val="22"/>
                <w:szCs w:val="22"/>
              </w:rPr>
            </w:pPr>
            <w:r w:rsidRPr="00CD61A5">
              <w:rPr>
                <w:rFonts w:ascii="Arial" w:hAnsi="Arial" w:cs="Arial"/>
                <w:sz w:val="22"/>
                <w:szCs w:val="22"/>
              </w:rPr>
              <w:t>4 652</w:t>
            </w:r>
          </w:p>
        </w:tc>
        <w:tc>
          <w:tcPr>
            <w:tcW w:w="1247" w:type="dxa"/>
            <w:tcBorders>
              <w:top w:val="single" w:sz="2" w:space="0" w:color="055930"/>
              <w:left w:val="single" w:sz="2" w:space="0" w:color="055930"/>
              <w:bottom w:val="single" w:sz="2" w:space="0" w:color="055930"/>
              <w:right w:val="single" w:sz="2" w:space="0" w:color="055930"/>
            </w:tcBorders>
          </w:tcPr>
          <w:p w14:paraId="3D844AB8" w14:textId="77777777" w:rsidR="009B0A49" w:rsidRPr="00CD61A5" w:rsidRDefault="00A26CB9" w:rsidP="00BF118F">
            <w:pPr>
              <w:spacing w:after="0" w:line="259" w:lineRule="auto"/>
              <w:ind w:left="36" w:firstLine="0"/>
              <w:rPr>
                <w:rFonts w:ascii="Arial" w:hAnsi="Arial" w:cs="Arial"/>
                <w:sz w:val="22"/>
                <w:szCs w:val="22"/>
              </w:rPr>
            </w:pPr>
            <w:r w:rsidRPr="00CD61A5">
              <w:rPr>
                <w:rFonts w:ascii="Arial" w:hAnsi="Arial" w:cs="Arial"/>
                <w:sz w:val="22"/>
                <w:szCs w:val="22"/>
              </w:rPr>
              <w:t>33</w:t>
            </w:r>
          </w:p>
        </w:tc>
        <w:tc>
          <w:tcPr>
            <w:tcW w:w="1247" w:type="dxa"/>
            <w:tcBorders>
              <w:top w:val="single" w:sz="2" w:space="0" w:color="055930"/>
              <w:left w:val="single" w:sz="2" w:space="0" w:color="055930"/>
              <w:bottom w:val="single" w:sz="2" w:space="0" w:color="055930"/>
              <w:right w:val="single" w:sz="2" w:space="0" w:color="055930"/>
            </w:tcBorders>
          </w:tcPr>
          <w:p w14:paraId="173356C7" w14:textId="77777777" w:rsidR="009B0A49" w:rsidRPr="00CD61A5" w:rsidRDefault="00A26CB9" w:rsidP="00BF118F">
            <w:pPr>
              <w:spacing w:after="0" w:line="259" w:lineRule="auto"/>
              <w:ind w:left="36" w:firstLine="0"/>
              <w:rPr>
                <w:rFonts w:ascii="Arial" w:hAnsi="Arial" w:cs="Arial"/>
                <w:sz w:val="22"/>
                <w:szCs w:val="22"/>
              </w:rPr>
            </w:pPr>
            <w:r w:rsidRPr="00CD61A5">
              <w:rPr>
                <w:rFonts w:ascii="Arial" w:hAnsi="Arial" w:cs="Arial"/>
                <w:sz w:val="22"/>
                <w:szCs w:val="22"/>
              </w:rPr>
              <w:t>3 356</w:t>
            </w:r>
          </w:p>
        </w:tc>
        <w:tc>
          <w:tcPr>
            <w:tcW w:w="1247" w:type="dxa"/>
            <w:tcBorders>
              <w:top w:val="single" w:sz="2" w:space="0" w:color="055930"/>
              <w:left w:val="single" w:sz="2" w:space="0" w:color="055930"/>
              <w:bottom w:val="single" w:sz="2" w:space="0" w:color="055930"/>
              <w:right w:val="single" w:sz="2" w:space="0" w:color="055930"/>
            </w:tcBorders>
          </w:tcPr>
          <w:p w14:paraId="2794D348" w14:textId="77777777" w:rsidR="009B0A49" w:rsidRPr="00CD61A5" w:rsidRDefault="00A26CB9" w:rsidP="00BF118F">
            <w:pPr>
              <w:spacing w:after="0" w:line="259" w:lineRule="auto"/>
              <w:ind w:left="36" w:firstLine="0"/>
              <w:rPr>
                <w:rFonts w:ascii="Arial" w:hAnsi="Arial" w:cs="Arial"/>
                <w:sz w:val="22"/>
                <w:szCs w:val="22"/>
              </w:rPr>
            </w:pPr>
            <w:r w:rsidRPr="00CD61A5">
              <w:rPr>
                <w:rFonts w:ascii="Arial" w:hAnsi="Arial" w:cs="Arial"/>
                <w:sz w:val="22"/>
                <w:szCs w:val="22"/>
              </w:rPr>
              <w:t>21</w:t>
            </w:r>
          </w:p>
        </w:tc>
        <w:tc>
          <w:tcPr>
            <w:tcW w:w="1247" w:type="dxa"/>
            <w:tcBorders>
              <w:top w:val="single" w:sz="2" w:space="0" w:color="055930"/>
              <w:left w:val="single" w:sz="2" w:space="0" w:color="055930"/>
              <w:bottom w:val="single" w:sz="2" w:space="0" w:color="055930"/>
              <w:right w:val="single" w:sz="2" w:space="0" w:color="055930"/>
            </w:tcBorders>
          </w:tcPr>
          <w:p w14:paraId="137A3379" w14:textId="77777777" w:rsidR="009B0A49" w:rsidRPr="00CD61A5" w:rsidRDefault="00A26CB9" w:rsidP="00BF118F">
            <w:pPr>
              <w:spacing w:after="0" w:line="259" w:lineRule="auto"/>
              <w:ind w:left="36" w:firstLine="0"/>
              <w:rPr>
                <w:rFonts w:ascii="Arial" w:hAnsi="Arial" w:cs="Arial"/>
                <w:sz w:val="22"/>
                <w:szCs w:val="22"/>
              </w:rPr>
            </w:pPr>
            <w:r w:rsidRPr="00CD61A5">
              <w:rPr>
                <w:rFonts w:ascii="Arial" w:hAnsi="Arial" w:cs="Arial"/>
                <w:sz w:val="22"/>
                <w:szCs w:val="22"/>
              </w:rPr>
              <w:t>4 049</w:t>
            </w:r>
          </w:p>
        </w:tc>
        <w:tc>
          <w:tcPr>
            <w:tcW w:w="1247" w:type="dxa"/>
            <w:tcBorders>
              <w:top w:val="single" w:sz="2" w:space="0" w:color="055930"/>
              <w:left w:val="single" w:sz="2" w:space="0" w:color="055930"/>
              <w:bottom w:val="single" w:sz="2" w:space="0" w:color="055930"/>
              <w:right w:val="single" w:sz="2" w:space="0" w:color="055930"/>
            </w:tcBorders>
          </w:tcPr>
          <w:p w14:paraId="521552EB" w14:textId="77777777" w:rsidR="009B0A49" w:rsidRPr="00CD61A5" w:rsidRDefault="00A26CB9" w:rsidP="00BF118F">
            <w:pPr>
              <w:spacing w:after="0" w:line="259" w:lineRule="auto"/>
              <w:ind w:left="35" w:firstLine="0"/>
              <w:rPr>
                <w:rFonts w:ascii="Arial" w:hAnsi="Arial" w:cs="Arial"/>
                <w:sz w:val="22"/>
                <w:szCs w:val="22"/>
              </w:rPr>
            </w:pPr>
            <w:r w:rsidRPr="00CD61A5">
              <w:rPr>
                <w:rFonts w:ascii="Arial" w:hAnsi="Arial" w:cs="Arial"/>
                <w:sz w:val="22"/>
                <w:szCs w:val="22"/>
              </w:rPr>
              <w:t>23</w:t>
            </w:r>
          </w:p>
        </w:tc>
        <w:tc>
          <w:tcPr>
            <w:tcW w:w="1247" w:type="dxa"/>
            <w:tcBorders>
              <w:top w:val="single" w:sz="2" w:space="0" w:color="055930"/>
              <w:left w:val="single" w:sz="2" w:space="0" w:color="055930"/>
              <w:bottom w:val="single" w:sz="2" w:space="0" w:color="055930"/>
              <w:right w:val="single" w:sz="2" w:space="0" w:color="055930"/>
            </w:tcBorders>
          </w:tcPr>
          <w:p w14:paraId="171AD06C" w14:textId="77777777" w:rsidR="009B0A49" w:rsidRPr="00CD61A5" w:rsidRDefault="00A26CB9" w:rsidP="00BF118F">
            <w:pPr>
              <w:spacing w:after="0" w:line="259" w:lineRule="auto"/>
              <w:ind w:left="36" w:firstLine="0"/>
              <w:rPr>
                <w:rFonts w:ascii="Arial" w:hAnsi="Arial" w:cs="Arial"/>
                <w:sz w:val="22"/>
                <w:szCs w:val="22"/>
              </w:rPr>
            </w:pPr>
            <w:r w:rsidRPr="00CD61A5">
              <w:rPr>
                <w:rFonts w:ascii="Arial" w:hAnsi="Arial" w:cs="Arial"/>
                <w:sz w:val="22"/>
                <w:szCs w:val="22"/>
              </w:rPr>
              <w:t>12 057</w:t>
            </w:r>
          </w:p>
        </w:tc>
      </w:tr>
      <w:tr w:rsidR="009B0A49" w:rsidRPr="00CD61A5" w14:paraId="433F7BEA" w14:textId="77777777">
        <w:trPr>
          <w:trHeight w:val="310"/>
        </w:trPr>
        <w:tc>
          <w:tcPr>
            <w:tcW w:w="1247" w:type="dxa"/>
            <w:tcBorders>
              <w:top w:val="single" w:sz="2" w:space="0" w:color="055930"/>
              <w:left w:val="single" w:sz="2" w:space="0" w:color="055930"/>
              <w:bottom w:val="single" w:sz="2" w:space="0" w:color="055930"/>
              <w:right w:val="single" w:sz="2" w:space="0" w:color="055930"/>
            </w:tcBorders>
          </w:tcPr>
          <w:p w14:paraId="616FF804"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Arson</w:t>
            </w:r>
          </w:p>
        </w:tc>
        <w:tc>
          <w:tcPr>
            <w:tcW w:w="1247" w:type="dxa"/>
            <w:tcBorders>
              <w:top w:val="single" w:sz="2" w:space="0" w:color="055930"/>
              <w:left w:val="single" w:sz="2" w:space="0" w:color="055930"/>
              <w:bottom w:val="single" w:sz="2" w:space="0" w:color="055930"/>
              <w:right w:val="single" w:sz="2" w:space="0" w:color="055930"/>
            </w:tcBorders>
          </w:tcPr>
          <w:p w14:paraId="1F8A9689" w14:textId="77777777" w:rsidR="009B0A49" w:rsidRPr="00CD61A5" w:rsidRDefault="00A26CB9" w:rsidP="00BF118F">
            <w:pPr>
              <w:spacing w:after="0" w:line="259" w:lineRule="auto"/>
              <w:ind w:left="35" w:firstLine="0"/>
              <w:rPr>
                <w:rFonts w:ascii="Arial" w:hAnsi="Arial" w:cs="Arial"/>
                <w:sz w:val="22"/>
                <w:szCs w:val="22"/>
              </w:rPr>
            </w:pPr>
            <w:r w:rsidRPr="00CD61A5">
              <w:rPr>
                <w:rFonts w:ascii="Arial" w:hAnsi="Arial" w:cs="Arial"/>
                <w:sz w:val="22"/>
                <w:szCs w:val="22"/>
              </w:rPr>
              <w:t>3 254</w:t>
            </w:r>
          </w:p>
        </w:tc>
        <w:tc>
          <w:tcPr>
            <w:tcW w:w="1247" w:type="dxa"/>
            <w:tcBorders>
              <w:top w:val="single" w:sz="2" w:space="0" w:color="055930"/>
              <w:left w:val="single" w:sz="2" w:space="0" w:color="055930"/>
              <w:bottom w:val="single" w:sz="2" w:space="0" w:color="055930"/>
              <w:right w:val="single" w:sz="2" w:space="0" w:color="055930"/>
            </w:tcBorders>
          </w:tcPr>
          <w:p w14:paraId="22BDBA85" w14:textId="77777777" w:rsidR="009B0A49" w:rsidRPr="00CD61A5" w:rsidRDefault="00A26CB9" w:rsidP="00BF118F">
            <w:pPr>
              <w:spacing w:after="0" w:line="259" w:lineRule="auto"/>
              <w:ind w:left="35" w:firstLine="0"/>
              <w:rPr>
                <w:rFonts w:ascii="Arial" w:hAnsi="Arial" w:cs="Arial"/>
                <w:sz w:val="22"/>
                <w:szCs w:val="22"/>
              </w:rPr>
            </w:pPr>
            <w:r w:rsidRPr="00CD61A5">
              <w:rPr>
                <w:rFonts w:ascii="Arial" w:hAnsi="Arial" w:cs="Arial"/>
                <w:sz w:val="22"/>
                <w:szCs w:val="22"/>
              </w:rPr>
              <w:t>23</w:t>
            </w:r>
          </w:p>
        </w:tc>
        <w:tc>
          <w:tcPr>
            <w:tcW w:w="1247" w:type="dxa"/>
            <w:tcBorders>
              <w:top w:val="single" w:sz="2" w:space="0" w:color="055930"/>
              <w:left w:val="single" w:sz="2" w:space="0" w:color="055930"/>
              <w:bottom w:val="single" w:sz="2" w:space="0" w:color="055930"/>
              <w:right w:val="single" w:sz="2" w:space="0" w:color="055930"/>
            </w:tcBorders>
          </w:tcPr>
          <w:p w14:paraId="63A9555C" w14:textId="77777777" w:rsidR="009B0A49" w:rsidRPr="00CD61A5" w:rsidRDefault="00A26CB9" w:rsidP="00BF118F">
            <w:pPr>
              <w:spacing w:after="0" w:line="259" w:lineRule="auto"/>
              <w:ind w:left="35" w:firstLine="0"/>
              <w:rPr>
                <w:rFonts w:ascii="Arial" w:hAnsi="Arial" w:cs="Arial"/>
                <w:sz w:val="22"/>
                <w:szCs w:val="22"/>
              </w:rPr>
            </w:pPr>
            <w:r w:rsidRPr="00CD61A5">
              <w:rPr>
                <w:rFonts w:ascii="Arial" w:hAnsi="Arial" w:cs="Arial"/>
                <w:sz w:val="22"/>
                <w:szCs w:val="22"/>
              </w:rPr>
              <w:t>2 188</w:t>
            </w:r>
          </w:p>
        </w:tc>
        <w:tc>
          <w:tcPr>
            <w:tcW w:w="1247" w:type="dxa"/>
            <w:tcBorders>
              <w:top w:val="single" w:sz="2" w:space="0" w:color="055930"/>
              <w:left w:val="single" w:sz="2" w:space="0" w:color="055930"/>
              <w:bottom w:val="single" w:sz="2" w:space="0" w:color="055930"/>
              <w:right w:val="single" w:sz="2" w:space="0" w:color="055930"/>
            </w:tcBorders>
          </w:tcPr>
          <w:p w14:paraId="723C8A7A" w14:textId="77777777" w:rsidR="009B0A49" w:rsidRPr="00CD61A5" w:rsidRDefault="00A26CB9" w:rsidP="00BF118F">
            <w:pPr>
              <w:spacing w:after="0" w:line="259" w:lineRule="auto"/>
              <w:ind w:left="35" w:firstLine="0"/>
              <w:rPr>
                <w:rFonts w:ascii="Arial" w:hAnsi="Arial" w:cs="Arial"/>
                <w:sz w:val="22"/>
                <w:szCs w:val="22"/>
              </w:rPr>
            </w:pPr>
            <w:r w:rsidRPr="00CD61A5">
              <w:rPr>
                <w:rFonts w:ascii="Arial" w:hAnsi="Arial" w:cs="Arial"/>
                <w:sz w:val="22"/>
                <w:szCs w:val="22"/>
              </w:rPr>
              <w:t>14</w:t>
            </w:r>
          </w:p>
        </w:tc>
        <w:tc>
          <w:tcPr>
            <w:tcW w:w="1247" w:type="dxa"/>
            <w:tcBorders>
              <w:top w:val="single" w:sz="2" w:space="0" w:color="055930"/>
              <w:left w:val="single" w:sz="2" w:space="0" w:color="055930"/>
              <w:bottom w:val="single" w:sz="2" w:space="0" w:color="055930"/>
              <w:right w:val="single" w:sz="2" w:space="0" w:color="055930"/>
            </w:tcBorders>
          </w:tcPr>
          <w:p w14:paraId="17996548" w14:textId="77777777" w:rsidR="009B0A49" w:rsidRPr="00CD61A5" w:rsidRDefault="00A26CB9" w:rsidP="00BF118F">
            <w:pPr>
              <w:spacing w:after="0" w:line="259" w:lineRule="auto"/>
              <w:ind w:left="35" w:firstLine="0"/>
              <w:rPr>
                <w:rFonts w:ascii="Arial" w:hAnsi="Arial" w:cs="Arial"/>
                <w:sz w:val="22"/>
                <w:szCs w:val="22"/>
              </w:rPr>
            </w:pPr>
            <w:r w:rsidRPr="00CD61A5">
              <w:rPr>
                <w:rFonts w:ascii="Arial" w:hAnsi="Arial" w:cs="Arial"/>
                <w:sz w:val="22"/>
                <w:szCs w:val="22"/>
              </w:rPr>
              <w:t>4 563</w:t>
            </w:r>
          </w:p>
        </w:tc>
        <w:tc>
          <w:tcPr>
            <w:tcW w:w="1247" w:type="dxa"/>
            <w:tcBorders>
              <w:top w:val="single" w:sz="2" w:space="0" w:color="055930"/>
              <w:left w:val="single" w:sz="2" w:space="0" w:color="055930"/>
              <w:bottom w:val="single" w:sz="2" w:space="0" w:color="055930"/>
              <w:right w:val="single" w:sz="2" w:space="0" w:color="055930"/>
            </w:tcBorders>
          </w:tcPr>
          <w:p w14:paraId="72CF317A" w14:textId="77777777" w:rsidR="009B0A49" w:rsidRPr="00CD61A5" w:rsidRDefault="00A26CB9" w:rsidP="00BF118F">
            <w:pPr>
              <w:spacing w:after="0" w:line="259" w:lineRule="auto"/>
              <w:ind w:left="35" w:firstLine="0"/>
              <w:rPr>
                <w:rFonts w:ascii="Arial" w:hAnsi="Arial" w:cs="Arial"/>
                <w:sz w:val="22"/>
                <w:szCs w:val="22"/>
              </w:rPr>
            </w:pPr>
            <w:r w:rsidRPr="00CD61A5">
              <w:rPr>
                <w:rFonts w:ascii="Arial" w:hAnsi="Arial" w:cs="Arial"/>
                <w:sz w:val="22"/>
                <w:szCs w:val="22"/>
              </w:rPr>
              <w:t>26</w:t>
            </w:r>
          </w:p>
        </w:tc>
        <w:tc>
          <w:tcPr>
            <w:tcW w:w="1247" w:type="dxa"/>
            <w:tcBorders>
              <w:top w:val="single" w:sz="2" w:space="0" w:color="055930"/>
              <w:left w:val="single" w:sz="2" w:space="0" w:color="055930"/>
              <w:bottom w:val="single" w:sz="2" w:space="0" w:color="055930"/>
              <w:right w:val="single" w:sz="2" w:space="0" w:color="055930"/>
            </w:tcBorders>
          </w:tcPr>
          <w:p w14:paraId="11AA099D" w14:textId="77777777" w:rsidR="009B0A49" w:rsidRPr="00CD61A5" w:rsidRDefault="00A26CB9" w:rsidP="00BF118F">
            <w:pPr>
              <w:spacing w:after="0" w:line="259" w:lineRule="auto"/>
              <w:ind w:left="35" w:firstLine="0"/>
              <w:rPr>
                <w:rFonts w:ascii="Arial" w:hAnsi="Arial" w:cs="Arial"/>
                <w:sz w:val="22"/>
                <w:szCs w:val="22"/>
              </w:rPr>
            </w:pPr>
            <w:r w:rsidRPr="00CD61A5">
              <w:rPr>
                <w:rFonts w:ascii="Arial" w:hAnsi="Arial" w:cs="Arial"/>
                <w:sz w:val="22"/>
                <w:szCs w:val="22"/>
              </w:rPr>
              <w:t>10 005</w:t>
            </w:r>
          </w:p>
        </w:tc>
      </w:tr>
      <w:tr w:rsidR="009B0A49" w:rsidRPr="00CD61A5" w14:paraId="4194C8FA" w14:textId="77777777">
        <w:trPr>
          <w:trHeight w:val="310"/>
        </w:trPr>
        <w:tc>
          <w:tcPr>
            <w:tcW w:w="1247" w:type="dxa"/>
            <w:tcBorders>
              <w:top w:val="single" w:sz="2" w:space="0" w:color="055930"/>
              <w:left w:val="single" w:sz="2" w:space="0" w:color="055930"/>
              <w:bottom w:val="single" w:sz="2" w:space="0" w:color="055930"/>
              <w:right w:val="single" w:sz="2" w:space="0" w:color="055930"/>
            </w:tcBorders>
          </w:tcPr>
          <w:p w14:paraId="75819C77"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Unknown</w:t>
            </w:r>
          </w:p>
        </w:tc>
        <w:tc>
          <w:tcPr>
            <w:tcW w:w="1247" w:type="dxa"/>
            <w:tcBorders>
              <w:top w:val="single" w:sz="2" w:space="0" w:color="055930"/>
              <w:left w:val="single" w:sz="2" w:space="0" w:color="055930"/>
              <w:bottom w:val="single" w:sz="2" w:space="0" w:color="055930"/>
              <w:right w:val="single" w:sz="2" w:space="0" w:color="055930"/>
            </w:tcBorders>
          </w:tcPr>
          <w:p w14:paraId="085C86FB" w14:textId="77777777" w:rsidR="009B0A49" w:rsidRPr="00CD61A5" w:rsidRDefault="00A26CB9" w:rsidP="00BF118F">
            <w:pPr>
              <w:spacing w:after="0" w:line="259" w:lineRule="auto"/>
              <w:ind w:left="35" w:firstLine="0"/>
              <w:rPr>
                <w:rFonts w:ascii="Arial" w:hAnsi="Arial" w:cs="Arial"/>
                <w:sz w:val="22"/>
                <w:szCs w:val="22"/>
              </w:rPr>
            </w:pPr>
            <w:r w:rsidRPr="00CD61A5">
              <w:rPr>
                <w:rFonts w:ascii="Arial" w:hAnsi="Arial" w:cs="Arial"/>
                <w:sz w:val="22"/>
                <w:szCs w:val="22"/>
              </w:rPr>
              <w:t>5 570</w:t>
            </w:r>
          </w:p>
        </w:tc>
        <w:tc>
          <w:tcPr>
            <w:tcW w:w="1247" w:type="dxa"/>
            <w:tcBorders>
              <w:top w:val="single" w:sz="2" w:space="0" w:color="055930"/>
              <w:left w:val="single" w:sz="2" w:space="0" w:color="055930"/>
              <w:bottom w:val="single" w:sz="2" w:space="0" w:color="055930"/>
              <w:right w:val="single" w:sz="2" w:space="0" w:color="055930"/>
            </w:tcBorders>
          </w:tcPr>
          <w:p w14:paraId="60B30780" w14:textId="77777777" w:rsidR="009B0A49" w:rsidRPr="00CD61A5" w:rsidRDefault="00A26CB9" w:rsidP="00BF118F">
            <w:pPr>
              <w:spacing w:after="0" w:line="259" w:lineRule="auto"/>
              <w:ind w:left="35" w:firstLine="0"/>
              <w:rPr>
                <w:rFonts w:ascii="Arial" w:hAnsi="Arial" w:cs="Arial"/>
                <w:sz w:val="22"/>
                <w:szCs w:val="22"/>
              </w:rPr>
            </w:pPr>
            <w:r w:rsidRPr="00CD61A5">
              <w:rPr>
                <w:rFonts w:ascii="Arial" w:hAnsi="Arial" w:cs="Arial"/>
                <w:sz w:val="22"/>
                <w:szCs w:val="22"/>
              </w:rPr>
              <w:t>39</w:t>
            </w:r>
          </w:p>
        </w:tc>
        <w:tc>
          <w:tcPr>
            <w:tcW w:w="1247" w:type="dxa"/>
            <w:tcBorders>
              <w:top w:val="single" w:sz="2" w:space="0" w:color="055930"/>
              <w:left w:val="single" w:sz="2" w:space="0" w:color="055930"/>
              <w:bottom w:val="single" w:sz="2" w:space="0" w:color="055930"/>
              <w:right w:val="single" w:sz="2" w:space="0" w:color="055930"/>
            </w:tcBorders>
          </w:tcPr>
          <w:p w14:paraId="4F339BCE" w14:textId="77777777" w:rsidR="009B0A49" w:rsidRPr="00CD61A5" w:rsidRDefault="00A26CB9" w:rsidP="00BF118F">
            <w:pPr>
              <w:spacing w:after="0" w:line="259" w:lineRule="auto"/>
              <w:ind w:left="35" w:firstLine="0"/>
              <w:rPr>
                <w:rFonts w:ascii="Arial" w:hAnsi="Arial" w:cs="Arial"/>
                <w:sz w:val="22"/>
                <w:szCs w:val="22"/>
              </w:rPr>
            </w:pPr>
            <w:r w:rsidRPr="00CD61A5">
              <w:rPr>
                <w:rFonts w:ascii="Arial" w:hAnsi="Arial" w:cs="Arial"/>
                <w:sz w:val="22"/>
                <w:szCs w:val="22"/>
              </w:rPr>
              <w:t>5 368</w:t>
            </w:r>
          </w:p>
        </w:tc>
        <w:tc>
          <w:tcPr>
            <w:tcW w:w="1247" w:type="dxa"/>
            <w:tcBorders>
              <w:top w:val="single" w:sz="2" w:space="0" w:color="055930"/>
              <w:left w:val="single" w:sz="2" w:space="0" w:color="055930"/>
              <w:bottom w:val="single" w:sz="2" w:space="0" w:color="055930"/>
              <w:right w:val="single" w:sz="2" w:space="0" w:color="055930"/>
            </w:tcBorders>
          </w:tcPr>
          <w:p w14:paraId="09ED13AB" w14:textId="77777777" w:rsidR="009B0A49" w:rsidRPr="00CD61A5" w:rsidRDefault="00A26CB9" w:rsidP="00BF118F">
            <w:pPr>
              <w:spacing w:after="0" w:line="259" w:lineRule="auto"/>
              <w:ind w:left="35" w:firstLine="0"/>
              <w:rPr>
                <w:rFonts w:ascii="Arial" w:hAnsi="Arial" w:cs="Arial"/>
                <w:sz w:val="22"/>
                <w:szCs w:val="22"/>
              </w:rPr>
            </w:pPr>
            <w:r w:rsidRPr="00CD61A5">
              <w:rPr>
                <w:rFonts w:ascii="Arial" w:hAnsi="Arial" w:cs="Arial"/>
                <w:sz w:val="22"/>
                <w:szCs w:val="22"/>
              </w:rPr>
              <w:t>33</w:t>
            </w:r>
          </w:p>
        </w:tc>
        <w:tc>
          <w:tcPr>
            <w:tcW w:w="1247" w:type="dxa"/>
            <w:tcBorders>
              <w:top w:val="single" w:sz="2" w:space="0" w:color="055930"/>
              <w:left w:val="single" w:sz="2" w:space="0" w:color="055930"/>
              <w:bottom w:val="single" w:sz="2" w:space="0" w:color="055930"/>
              <w:right w:val="single" w:sz="2" w:space="0" w:color="055930"/>
            </w:tcBorders>
          </w:tcPr>
          <w:p w14:paraId="671834D3" w14:textId="77777777" w:rsidR="009B0A49" w:rsidRPr="00CD61A5" w:rsidRDefault="00A26CB9" w:rsidP="00BF118F">
            <w:pPr>
              <w:spacing w:after="0" w:line="259" w:lineRule="auto"/>
              <w:ind w:left="35" w:firstLine="0"/>
              <w:rPr>
                <w:rFonts w:ascii="Arial" w:hAnsi="Arial" w:cs="Arial"/>
                <w:sz w:val="22"/>
                <w:szCs w:val="22"/>
              </w:rPr>
            </w:pPr>
            <w:r w:rsidRPr="00CD61A5">
              <w:rPr>
                <w:rFonts w:ascii="Arial" w:hAnsi="Arial" w:cs="Arial"/>
                <w:sz w:val="22"/>
                <w:szCs w:val="22"/>
              </w:rPr>
              <w:t>3 972</w:t>
            </w:r>
          </w:p>
        </w:tc>
        <w:tc>
          <w:tcPr>
            <w:tcW w:w="1247" w:type="dxa"/>
            <w:tcBorders>
              <w:top w:val="single" w:sz="2" w:space="0" w:color="055930"/>
              <w:left w:val="single" w:sz="2" w:space="0" w:color="055930"/>
              <w:bottom w:val="single" w:sz="2" w:space="0" w:color="055930"/>
              <w:right w:val="single" w:sz="2" w:space="0" w:color="055930"/>
            </w:tcBorders>
          </w:tcPr>
          <w:p w14:paraId="26AF7B37" w14:textId="77777777" w:rsidR="009B0A49" w:rsidRPr="00CD61A5" w:rsidRDefault="00A26CB9" w:rsidP="00BF118F">
            <w:pPr>
              <w:spacing w:after="0" w:line="259" w:lineRule="auto"/>
              <w:ind w:left="35" w:firstLine="0"/>
              <w:rPr>
                <w:rFonts w:ascii="Arial" w:hAnsi="Arial" w:cs="Arial"/>
                <w:sz w:val="22"/>
                <w:szCs w:val="22"/>
              </w:rPr>
            </w:pPr>
            <w:r w:rsidRPr="00CD61A5">
              <w:rPr>
                <w:rFonts w:ascii="Arial" w:hAnsi="Arial" w:cs="Arial"/>
                <w:sz w:val="22"/>
                <w:szCs w:val="22"/>
              </w:rPr>
              <w:t>23</w:t>
            </w:r>
          </w:p>
        </w:tc>
        <w:tc>
          <w:tcPr>
            <w:tcW w:w="1247" w:type="dxa"/>
            <w:tcBorders>
              <w:top w:val="single" w:sz="2" w:space="0" w:color="055930"/>
              <w:left w:val="single" w:sz="2" w:space="0" w:color="055930"/>
              <w:bottom w:val="single" w:sz="2" w:space="0" w:color="055930"/>
              <w:right w:val="single" w:sz="2" w:space="0" w:color="055930"/>
            </w:tcBorders>
          </w:tcPr>
          <w:p w14:paraId="3516AA6C" w14:textId="77777777" w:rsidR="009B0A49" w:rsidRPr="00CD61A5" w:rsidRDefault="00A26CB9" w:rsidP="00BF118F">
            <w:pPr>
              <w:spacing w:after="0" w:line="259" w:lineRule="auto"/>
              <w:ind w:left="35" w:firstLine="0"/>
              <w:rPr>
                <w:rFonts w:ascii="Arial" w:hAnsi="Arial" w:cs="Arial"/>
                <w:sz w:val="22"/>
                <w:szCs w:val="22"/>
              </w:rPr>
            </w:pPr>
            <w:r w:rsidRPr="00CD61A5">
              <w:rPr>
                <w:rFonts w:ascii="Arial" w:hAnsi="Arial" w:cs="Arial"/>
                <w:sz w:val="22"/>
                <w:szCs w:val="22"/>
              </w:rPr>
              <w:t>14 910</w:t>
            </w:r>
          </w:p>
        </w:tc>
      </w:tr>
      <w:tr w:rsidR="009B0A49" w:rsidRPr="00CD61A5" w14:paraId="5829813B" w14:textId="77777777">
        <w:trPr>
          <w:trHeight w:val="310"/>
        </w:trPr>
        <w:tc>
          <w:tcPr>
            <w:tcW w:w="1247" w:type="dxa"/>
            <w:tcBorders>
              <w:top w:val="single" w:sz="2" w:space="0" w:color="055930"/>
              <w:left w:val="single" w:sz="2" w:space="0" w:color="055930"/>
              <w:bottom w:val="single" w:sz="2" w:space="0" w:color="055930"/>
              <w:right w:val="single" w:sz="2" w:space="0" w:color="055930"/>
            </w:tcBorders>
          </w:tcPr>
          <w:p w14:paraId="03EEED33"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Total</w:t>
            </w:r>
          </w:p>
        </w:tc>
        <w:tc>
          <w:tcPr>
            <w:tcW w:w="1247" w:type="dxa"/>
            <w:tcBorders>
              <w:top w:val="single" w:sz="2" w:space="0" w:color="055930"/>
              <w:left w:val="single" w:sz="2" w:space="0" w:color="055930"/>
              <w:bottom w:val="single" w:sz="2" w:space="0" w:color="055930"/>
              <w:right w:val="single" w:sz="2" w:space="0" w:color="055930"/>
            </w:tcBorders>
          </w:tcPr>
          <w:p w14:paraId="000E70DC" w14:textId="77777777" w:rsidR="009B0A49" w:rsidRPr="00CD61A5" w:rsidRDefault="00A26CB9" w:rsidP="00BF118F">
            <w:pPr>
              <w:spacing w:after="0" w:line="259" w:lineRule="auto"/>
              <w:ind w:left="35" w:firstLine="0"/>
              <w:rPr>
                <w:rFonts w:ascii="Arial" w:hAnsi="Arial" w:cs="Arial"/>
                <w:sz w:val="22"/>
                <w:szCs w:val="22"/>
              </w:rPr>
            </w:pPr>
            <w:r w:rsidRPr="00CD61A5">
              <w:rPr>
                <w:rFonts w:ascii="Arial" w:hAnsi="Arial" w:cs="Arial"/>
                <w:sz w:val="22"/>
                <w:szCs w:val="22"/>
              </w:rPr>
              <w:t>14 223</w:t>
            </w:r>
          </w:p>
        </w:tc>
        <w:tc>
          <w:tcPr>
            <w:tcW w:w="1247" w:type="dxa"/>
            <w:tcBorders>
              <w:top w:val="single" w:sz="2" w:space="0" w:color="055930"/>
              <w:left w:val="single" w:sz="2" w:space="0" w:color="055930"/>
              <w:bottom w:val="single" w:sz="2" w:space="0" w:color="055930"/>
              <w:right w:val="single" w:sz="2" w:space="0" w:color="055930"/>
            </w:tcBorders>
          </w:tcPr>
          <w:p w14:paraId="450C454B" w14:textId="77777777" w:rsidR="009B0A49" w:rsidRPr="00CD61A5" w:rsidRDefault="00A26CB9" w:rsidP="00BF118F">
            <w:pPr>
              <w:spacing w:after="0" w:line="259" w:lineRule="auto"/>
              <w:ind w:left="35" w:firstLine="0"/>
              <w:rPr>
                <w:rFonts w:ascii="Arial" w:hAnsi="Arial" w:cs="Arial"/>
                <w:sz w:val="22"/>
                <w:szCs w:val="22"/>
              </w:rPr>
            </w:pPr>
            <w:r w:rsidRPr="00CD61A5">
              <w:rPr>
                <w:rFonts w:ascii="Arial" w:hAnsi="Arial" w:cs="Arial"/>
                <w:sz w:val="22"/>
                <w:szCs w:val="22"/>
              </w:rPr>
              <w:t>100</w:t>
            </w:r>
          </w:p>
        </w:tc>
        <w:tc>
          <w:tcPr>
            <w:tcW w:w="1247" w:type="dxa"/>
            <w:tcBorders>
              <w:top w:val="single" w:sz="2" w:space="0" w:color="055930"/>
              <w:left w:val="single" w:sz="2" w:space="0" w:color="055930"/>
              <w:bottom w:val="single" w:sz="2" w:space="0" w:color="055930"/>
              <w:right w:val="single" w:sz="2" w:space="0" w:color="055930"/>
            </w:tcBorders>
          </w:tcPr>
          <w:p w14:paraId="02CB2FE2" w14:textId="77777777" w:rsidR="009B0A49" w:rsidRPr="00CD61A5" w:rsidRDefault="00A26CB9" w:rsidP="00BF118F">
            <w:pPr>
              <w:spacing w:after="0" w:line="259" w:lineRule="auto"/>
              <w:ind w:left="35" w:firstLine="0"/>
              <w:rPr>
                <w:rFonts w:ascii="Arial" w:hAnsi="Arial" w:cs="Arial"/>
                <w:sz w:val="22"/>
                <w:szCs w:val="22"/>
              </w:rPr>
            </w:pPr>
            <w:r w:rsidRPr="00CD61A5">
              <w:rPr>
                <w:rFonts w:ascii="Arial" w:hAnsi="Arial" w:cs="Arial"/>
                <w:sz w:val="22"/>
                <w:szCs w:val="22"/>
              </w:rPr>
              <w:t>16 144</w:t>
            </w:r>
          </w:p>
        </w:tc>
        <w:tc>
          <w:tcPr>
            <w:tcW w:w="1247" w:type="dxa"/>
            <w:tcBorders>
              <w:top w:val="single" w:sz="2" w:space="0" w:color="055930"/>
              <w:left w:val="single" w:sz="2" w:space="0" w:color="055930"/>
              <w:bottom w:val="single" w:sz="2" w:space="0" w:color="055930"/>
              <w:right w:val="single" w:sz="2" w:space="0" w:color="055930"/>
            </w:tcBorders>
          </w:tcPr>
          <w:p w14:paraId="47F8A5DA" w14:textId="77777777" w:rsidR="009B0A49" w:rsidRPr="00CD61A5" w:rsidRDefault="00A26CB9" w:rsidP="00BF118F">
            <w:pPr>
              <w:spacing w:after="0" w:line="259" w:lineRule="auto"/>
              <w:ind w:left="35" w:firstLine="0"/>
              <w:rPr>
                <w:rFonts w:ascii="Arial" w:hAnsi="Arial" w:cs="Arial"/>
                <w:sz w:val="22"/>
                <w:szCs w:val="22"/>
              </w:rPr>
            </w:pPr>
            <w:r w:rsidRPr="00CD61A5">
              <w:rPr>
                <w:rFonts w:ascii="Arial" w:hAnsi="Arial" w:cs="Arial"/>
                <w:sz w:val="22"/>
                <w:szCs w:val="22"/>
              </w:rPr>
              <w:t>100</w:t>
            </w:r>
          </w:p>
        </w:tc>
        <w:tc>
          <w:tcPr>
            <w:tcW w:w="1247" w:type="dxa"/>
            <w:tcBorders>
              <w:top w:val="single" w:sz="2" w:space="0" w:color="055930"/>
              <w:left w:val="single" w:sz="2" w:space="0" w:color="055930"/>
              <w:bottom w:val="single" w:sz="2" w:space="0" w:color="055930"/>
              <w:right w:val="single" w:sz="2" w:space="0" w:color="055930"/>
            </w:tcBorders>
          </w:tcPr>
          <w:p w14:paraId="28FF713E" w14:textId="77777777" w:rsidR="009B0A49" w:rsidRPr="00CD61A5" w:rsidRDefault="00A26CB9" w:rsidP="00BF118F">
            <w:pPr>
              <w:spacing w:after="0" w:line="259" w:lineRule="auto"/>
              <w:ind w:left="35" w:firstLine="0"/>
              <w:rPr>
                <w:rFonts w:ascii="Arial" w:hAnsi="Arial" w:cs="Arial"/>
                <w:sz w:val="22"/>
                <w:szCs w:val="22"/>
              </w:rPr>
            </w:pPr>
            <w:r w:rsidRPr="00CD61A5">
              <w:rPr>
                <w:rFonts w:ascii="Arial" w:hAnsi="Arial" w:cs="Arial"/>
                <w:sz w:val="22"/>
                <w:szCs w:val="22"/>
              </w:rPr>
              <w:t>17 265</w:t>
            </w:r>
          </w:p>
        </w:tc>
        <w:tc>
          <w:tcPr>
            <w:tcW w:w="1247" w:type="dxa"/>
            <w:tcBorders>
              <w:top w:val="single" w:sz="2" w:space="0" w:color="055930"/>
              <w:left w:val="single" w:sz="2" w:space="0" w:color="055930"/>
              <w:bottom w:val="single" w:sz="2" w:space="0" w:color="055930"/>
              <w:right w:val="single" w:sz="2" w:space="0" w:color="055930"/>
            </w:tcBorders>
          </w:tcPr>
          <w:p w14:paraId="6AA82838" w14:textId="77777777" w:rsidR="009B0A49" w:rsidRPr="00CD61A5" w:rsidRDefault="00A26CB9" w:rsidP="00BF118F">
            <w:pPr>
              <w:spacing w:after="0" w:line="259" w:lineRule="auto"/>
              <w:ind w:left="34" w:firstLine="0"/>
              <w:rPr>
                <w:rFonts w:ascii="Arial" w:hAnsi="Arial" w:cs="Arial"/>
                <w:sz w:val="22"/>
                <w:szCs w:val="22"/>
              </w:rPr>
            </w:pPr>
            <w:r w:rsidRPr="00CD61A5">
              <w:rPr>
                <w:rFonts w:ascii="Arial" w:hAnsi="Arial" w:cs="Arial"/>
                <w:sz w:val="22"/>
                <w:szCs w:val="22"/>
              </w:rPr>
              <w:t>100</w:t>
            </w:r>
          </w:p>
        </w:tc>
        <w:tc>
          <w:tcPr>
            <w:tcW w:w="1247" w:type="dxa"/>
            <w:tcBorders>
              <w:top w:val="single" w:sz="2" w:space="0" w:color="055930"/>
              <w:left w:val="single" w:sz="2" w:space="0" w:color="055930"/>
              <w:bottom w:val="single" w:sz="2" w:space="0" w:color="055930"/>
              <w:right w:val="single" w:sz="2" w:space="0" w:color="055930"/>
            </w:tcBorders>
          </w:tcPr>
          <w:p w14:paraId="501BDE3C" w14:textId="77777777" w:rsidR="009B0A49" w:rsidRPr="00CD61A5" w:rsidRDefault="00A26CB9" w:rsidP="00BF118F">
            <w:pPr>
              <w:spacing w:after="0" w:line="259" w:lineRule="auto"/>
              <w:ind w:left="34" w:firstLine="0"/>
              <w:rPr>
                <w:rFonts w:ascii="Arial" w:hAnsi="Arial" w:cs="Arial"/>
                <w:sz w:val="22"/>
                <w:szCs w:val="22"/>
              </w:rPr>
            </w:pPr>
            <w:r w:rsidRPr="00CD61A5">
              <w:rPr>
                <w:rFonts w:ascii="Arial" w:hAnsi="Arial" w:cs="Arial"/>
                <w:sz w:val="22"/>
                <w:szCs w:val="22"/>
              </w:rPr>
              <w:t>47 632</w:t>
            </w:r>
          </w:p>
        </w:tc>
      </w:tr>
    </w:tbl>
    <w:p w14:paraId="4B4FA1AE" w14:textId="583B44C2" w:rsidR="009B0A49" w:rsidRPr="00CD61A5" w:rsidRDefault="00A26CB9" w:rsidP="00BF118F">
      <w:pPr>
        <w:spacing w:after="4" w:line="259" w:lineRule="auto"/>
        <w:ind w:left="-3"/>
        <w:rPr>
          <w:rFonts w:ascii="Arial" w:hAnsi="Arial" w:cs="Arial"/>
          <w:sz w:val="22"/>
          <w:szCs w:val="22"/>
        </w:rPr>
      </w:pPr>
      <w:r w:rsidRPr="00CD61A5">
        <w:rPr>
          <w:rFonts w:ascii="Arial" w:hAnsi="Arial" w:cs="Arial"/>
          <w:i/>
          <w:color w:val="055930"/>
          <w:sz w:val="22"/>
          <w:szCs w:val="22"/>
        </w:rPr>
        <w:t xml:space="preserve">Table </w:t>
      </w:r>
      <w:r w:rsidR="0089206F">
        <w:rPr>
          <w:rFonts w:ascii="Arial" w:hAnsi="Arial" w:cs="Arial"/>
          <w:i/>
          <w:color w:val="055930"/>
          <w:sz w:val="22"/>
          <w:szCs w:val="22"/>
        </w:rPr>
        <w:t>1</w:t>
      </w:r>
      <w:r w:rsidRPr="00CD61A5">
        <w:rPr>
          <w:rFonts w:ascii="Arial" w:hAnsi="Arial" w:cs="Arial"/>
          <w:i/>
          <w:color w:val="055930"/>
          <w:sz w:val="22"/>
          <w:szCs w:val="22"/>
        </w:rPr>
        <w:t>.</w:t>
      </w:r>
      <w:r w:rsidR="00DC4F2D">
        <w:rPr>
          <w:rFonts w:ascii="Arial" w:hAnsi="Arial" w:cs="Arial"/>
          <w:i/>
          <w:color w:val="055930"/>
          <w:sz w:val="22"/>
          <w:szCs w:val="22"/>
        </w:rPr>
        <w:t>1.</w:t>
      </w:r>
      <w:r w:rsidRPr="00CD61A5">
        <w:rPr>
          <w:rFonts w:ascii="Arial" w:hAnsi="Arial" w:cs="Arial"/>
          <w:i/>
          <w:color w:val="055930"/>
          <w:sz w:val="22"/>
          <w:szCs w:val="22"/>
        </w:rPr>
        <w:t>3. Key vulnerabilities and risks for the forestry sector in South Africa</w:t>
      </w:r>
    </w:p>
    <w:tbl>
      <w:tblPr>
        <w:tblStyle w:val="TableGrid"/>
        <w:tblW w:w="9973" w:type="dxa"/>
        <w:tblInd w:w="3" w:type="dxa"/>
        <w:tblCellMar>
          <w:right w:w="115" w:type="dxa"/>
        </w:tblCellMar>
        <w:tblLook w:val="04A0" w:firstRow="1" w:lastRow="0" w:firstColumn="1" w:lastColumn="0" w:noHBand="0" w:noVBand="1"/>
      </w:tblPr>
      <w:tblGrid>
        <w:gridCol w:w="2552"/>
        <w:gridCol w:w="380"/>
        <w:gridCol w:w="7041"/>
      </w:tblGrid>
      <w:tr w:rsidR="009B0A49" w:rsidRPr="00CD61A5" w14:paraId="57C8D77C" w14:textId="77777777">
        <w:trPr>
          <w:trHeight w:val="310"/>
        </w:trPr>
        <w:tc>
          <w:tcPr>
            <w:tcW w:w="2932" w:type="dxa"/>
            <w:gridSpan w:val="2"/>
            <w:tcBorders>
              <w:top w:val="single" w:sz="2" w:space="0" w:color="055930"/>
              <w:left w:val="single" w:sz="2" w:space="0" w:color="055930"/>
              <w:bottom w:val="single" w:sz="2" w:space="0" w:color="055930"/>
              <w:right w:val="nil"/>
            </w:tcBorders>
            <w:shd w:val="clear" w:color="auto" w:fill="055930"/>
          </w:tcPr>
          <w:p w14:paraId="48FA639B" w14:textId="77777777" w:rsidR="009B0A49" w:rsidRPr="00CD61A5" w:rsidRDefault="00A26CB9" w:rsidP="00BF118F">
            <w:pPr>
              <w:spacing w:after="0" w:line="259" w:lineRule="auto"/>
              <w:ind w:left="995" w:firstLine="0"/>
              <w:rPr>
                <w:rFonts w:ascii="Arial" w:hAnsi="Arial" w:cs="Arial"/>
                <w:sz w:val="22"/>
                <w:szCs w:val="22"/>
              </w:rPr>
            </w:pPr>
            <w:r w:rsidRPr="00CD61A5">
              <w:rPr>
                <w:rFonts w:ascii="Arial" w:hAnsi="Arial" w:cs="Arial"/>
                <w:color w:val="FFFEFD"/>
                <w:sz w:val="22"/>
                <w:szCs w:val="22"/>
              </w:rPr>
              <w:t>Sector</w:t>
            </w:r>
          </w:p>
        </w:tc>
        <w:tc>
          <w:tcPr>
            <w:tcW w:w="7041" w:type="dxa"/>
            <w:tcBorders>
              <w:top w:val="single" w:sz="2" w:space="0" w:color="055930"/>
              <w:left w:val="nil"/>
              <w:bottom w:val="single" w:sz="2" w:space="0" w:color="055930"/>
              <w:right w:val="single" w:sz="2" w:space="0" w:color="055930"/>
            </w:tcBorders>
            <w:shd w:val="clear" w:color="auto" w:fill="055930"/>
          </w:tcPr>
          <w:p w14:paraId="48CC1184" w14:textId="77777777" w:rsidR="009B0A49" w:rsidRPr="00CD61A5" w:rsidRDefault="00A26CB9" w:rsidP="00BF118F">
            <w:pPr>
              <w:spacing w:after="0" w:line="259" w:lineRule="auto"/>
              <w:ind w:left="0" w:right="265" w:firstLine="0"/>
              <w:rPr>
                <w:rFonts w:ascii="Arial" w:hAnsi="Arial" w:cs="Arial"/>
                <w:sz w:val="22"/>
                <w:szCs w:val="22"/>
              </w:rPr>
            </w:pPr>
            <w:r w:rsidRPr="00CD61A5">
              <w:rPr>
                <w:rFonts w:ascii="Arial" w:hAnsi="Arial" w:cs="Arial"/>
                <w:color w:val="FFFEFD"/>
                <w:sz w:val="22"/>
                <w:szCs w:val="22"/>
              </w:rPr>
              <w:t>Forestry</w:t>
            </w:r>
          </w:p>
        </w:tc>
      </w:tr>
      <w:tr w:rsidR="009B0A49" w:rsidRPr="00CD61A5" w14:paraId="5E3A663B" w14:textId="77777777">
        <w:trPr>
          <w:trHeight w:val="305"/>
        </w:trPr>
        <w:tc>
          <w:tcPr>
            <w:tcW w:w="2552" w:type="dxa"/>
            <w:tcBorders>
              <w:top w:val="single" w:sz="2" w:space="0" w:color="055930"/>
              <w:left w:val="single" w:sz="2" w:space="0" w:color="055930"/>
              <w:bottom w:val="nil"/>
              <w:right w:val="single" w:sz="2" w:space="0" w:color="055930"/>
            </w:tcBorders>
            <w:shd w:val="clear" w:color="auto" w:fill="E1E6DA"/>
          </w:tcPr>
          <w:p w14:paraId="4EFF846A"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hAnsi="Arial" w:cs="Arial"/>
                <w:sz w:val="22"/>
                <w:szCs w:val="22"/>
              </w:rPr>
              <w:t>Key vulnerabilities</w:t>
            </w:r>
          </w:p>
        </w:tc>
        <w:tc>
          <w:tcPr>
            <w:tcW w:w="380" w:type="dxa"/>
            <w:tcBorders>
              <w:top w:val="single" w:sz="2" w:space="0" w:color="055930"/>
              <w:left w:val="single" w:sz="2" w:space="0" w:color="055930"/>
              <w:bottom w:val="nil"/>
              <w:right w:val="nil"/>
            </w:tcBorders>
          </w:tcPr>
          <w:p w14:paraId="3B87C494"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041" w:type="dxa"/>
            <w:tcBorders>
              <w:top w:val="single" w:sz="2" w:space="0" w:color="055930"/>
              <w:left w:val="nil"/>
              <w:bottom w:val="nil"/>
              <w:right w:val="single" w:sz="2" w:space="0" w:color="055930"/>
            </w:tcBorders>
          </w:tcPr>
          <w:p w14:paraId="628D3516"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Climate change</w:t>
            </w:r>
          </w:p>
        </w:tc>
      </w:tr>
      <w:tr w:rsidR="009B0A49" w:rsidRPr="00CD61A5" w14:paraId="157B461B" w14:textId="77777777">
        <w:trPr>
          <w:trHeight w:val="300"/>
        </w:trPr>
        <w:tc>
          <w:tcPr>
            <w:tcW w:w="2552" w:type="dxa"/>
            <w:tcBorders>
              <w:top w:val="nil"/>
              <w:left w:val="single" w:sz="2" w:space="0" w:color="055930"/>
              <w:bottom w:val="nil"/>
              <w:right w:val="single" w:sz="2" w:space="0" w:color="055930"/>
            </w:tcBorders>
            <w:shd w:val="clear" w:color="auto" w:fill="E1E6DA"/>
          </w:tcPr>
          <w:p w14:paraId="0170CC17" w14:textId="77777777" w:rsidR="009B0A49" w:rsidRPr="00CD61A5" w:rsidRDefault="009B0A49" w:rsidP="00BF118F">
            <w:pPr>
              <w:spacing w:after="160" w:line="259" w:lineRule="auto"/>
              <w:ind w:left="0" w:firstLine="0"/>
              <w:rPr>
                <w:rFonts w:ascii="Arial" w:hAnsi="Arial" w:cs="Arial"/>
                <w:sz w:val="22"/>
                <w:szCs w:val="22"/>
              </w:rPr>
            </w:pPr>
          </w:p>
        </w:tc>
        <w:tc>
          <w:tcPr>
            <w:tcW w:w="380" w:type="dxa"/>
            <w:tcBorders>
              <w:top w:val="nil"/>
              <w:left w:val="single" w:sz="2" w:space="0" w:color="055930"/>
              <w:bottom w:val="nil"/>
              <w:right w:val="nil"/>
            </w:tcBorders>
          </w:tcPr>
          <w:p w14:paraId="5F523BFC"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041" w:type="dxa"/>
            <w:tcBorders>
              <w:top w:val="nil"/>
              <w:left w:val="nil"/>
              <w:bottom w:val="nil"/>
              <w:right w:val="single" w:sz="2" w:space="0" w:color="055930"/>
            </w:tcBorders>
          </w:tcPr>
          <w:p w14:paraId="70D42423"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Natural disasters</w:t>
            </w:r>
          </w:p>
        </w:tc>
      </w:tr>
      <w:tr w:rsidR="009B0A49" w:rsidRPr="00CD61A5" w14:paraId="35CFB175" w14:textId="77777777">
        <w:trPr>
          <w:trHeight w:val="300"/>
        </w:trPr>
        <w:tc>
          <w:tcPr>
            <w:tcW w:w="2552" w:type="dxa"/>
            <w:tcBorders>
              <w:top w:val="nil"/>
              <w:left w:val="single" w:sz="2" w:space="0" w:color="055930"/>
              <w:bottom w:val="nil"/>
              <w:right w:val="single" w:sz="2" w:space="0" w:color="055930"/>
            </w:tcBorders>
            <w:shd w:val="clear" w:color="auto" w:fill="E1E6DA"/>
          </w:tcPr>
          <w:p w14:paraId="353D4929" w14:textId="77777777" w:rsidR="009B0A49" w:rsidRPr="00CD61A5" w:rsidRDefault="009B0A49" w:rsidP="00BF118F">
            <w:pPr>
              <w:spacing w:after="160" w:line="259" w:lineRule="auto"/>
              <w:ind w:left="0" w:firstLine="0"/>
              <w:rPr>
                <w:rFonts w:ascii="Arial" w:hAnsi="Arial" w:cs="Arial"/>
                <w:sz w:val="22"/>
                <w:szCs w:val="22"/>
              </w:rPr>
            </w:pPr>
          </w:p>
        </w:tc>
        <w:tc>
          <w:tcPr>
            <w:tcW w:w="380" w:type="dxa"/>
            <w:tcBorders>
              <w:top w:val="nil"/>
              <w:left w:val="single" w:sz="2" w:space="0" w:color="055930"/>
              <w:bottom w:val="nil"/>
              <w:right w:val="nil"/>
            </w:tcBorders>
          </w:tcPr>
          <w:p w14:paraId="0B2C6B16"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041" w:type="dxa"/>
            <w:tcBorders>
              <w:top w:val="nil"/>
              <w:left w:val="nil"/>
              <w:bottom w:val="nil"/>
              <w:right w:val="single" w:sz="2" w:space="0" w:color="055930"/>
            </w:tcBorders>
          </w:tcPr>
          <w:p w14:paraId="4214DF84"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Soil erosion</w:t>
            </w:r>
          </w:p>
        </w:tc>
      </w:tr>
      <w:tr w:rsidR="009B0A49" w:rsidRPr="00CD61A5" w14:paraId="013B7289" w14:textId="77777777">
        <w:trPr>
          <w:trHeight w:val="300"/>
        </w:trPr>
        <w:tc>
          <w:tcPr>
            <w:tcW w:w="2552" w:type="dxa"/>
            <w:tcBorders>
              <w:top w:val="nil"/>
              <w:left w:val="single" w:sz="2" w:space="0" w:color="055930"/>
              <w:bottom w:val="nil"/>
              <w:right w:val="single" w:sz="2" w:space="0" w:color="055930"/>
            </w:tcBorders>
            <w:shd w:val="clear" w:color="auto" w:fill="E1E6DA"/>
          </w:tcPr>
          <w:p w14:paraId="7BD79B8F" w14:textId="77777777" w:rsidR="009B0A49" w:rsidRPr="00CD61A5" w:rsidRDefault="009B0A49" w:rsidP="00BF118F">
            <w:pPr>
              <w:spacing w:after="160" w:line="259" w:lineRule="auto"/>
              <w:ind w:left="0" w:firstLine="0"/>
              <w:rPr>
                <w:rFonts w:ascii="Arial" w:hAnsi="Arial" w:cs="Arial"/>
                <w:sz w:val="22"/>
                <w:szCs w:val="22"/>
              </w:rPr>
            </w:pPr>
          </w:p>
        </w:tc>
        <w:tc>
          <w:tcPr>
            <w:tcW w:w="380" w:type="dxa"/>
            <w:tcBorders>
              <w:top w:val="nil"/>
              <w:left w:val="single" w:sz="2" w:space="0" w:color="055930"/>
              <w:bottom w:val="nil"/>
              <w:right w:val="nil"/>
            </w:tcBorders>
          </w:tcPr>
          <w:p w14:paraId="1977B6C9"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041" w:type="dxa"/>
            <w:tcBorders>
              <w:top w:val="nil"/>
              <w:left w:val="nil"/>
              <w:bottom w:val="nil"/>
              <w:right w:val="single" w:sz="2" w:space="0" w:color="055930"/>
            </w:tcBorders>
          </w:tcPr>
          <w:p w14:paraId="20ABFDFC"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Invasive species</w:t>
            </w:r>
          </w:p>
        </w:tc>
      </w:tr>
      <w:tr w:rsidR="009B0A49" w:rsidRPr="00CD61A5" w14:paraId="0017B5F5" w14:textId="77777777">
        <w:trPr>
          <w:trHeight w:val="300"/>
        </w:trPr>
        <w:tc>
          <w:tcPr>
            <w:tcW w:w="2552" w:type="dxa"/>
            <w:tcBorders>
              <w:top w:val="nil"/>
              <w:left w:val="single" w:sz="2" w:space="0" w:color="055930"/>
              <w:bottom w:val="nil"/>
              <w:right w:val="single" w:sz="2" w:space="0" w:color="055930"/>
            </w:tcBorders>
            <w:shd w:val="clear" w:color="auto" w:fill="E1E6DA"/>
          </w:tcPr>
          <w:p w14:paraId="60A597E8" w14:textId="77777777" w:rsidR="009B0A49" w:rsidRPr="00CD61A5" w:rsidRDefault="009B0A49" w:rsidP="00BF118F">
            <w:pPr>
              <w:spacing w:after="160" w:line="259" w:lineRule="auto"/>
              <w:ind w:left="0" w:firstLine="0"/>
              <w:rPr>
                <w:rFonts w:ascii="Arial" w:hAnsi="Arial" w:cs="Arial"/>
                <w:sz w:val="22"/>
                <w:szCs w:val="22"/>
              </w:rPr>
            </w:pPr>
          </w:p>
        </w:tc>
        <w:tc>
          <w:tcPr>
            <w:tcW w:w="380" w:type="dxa"/>
            <w:tcBorders>
              <w:top w:val="nil"/>
              <w:left w:val="single" w:sz="2" w:space="0" w:color="055930"/>
              <w:bottom w:val="nil"/>
              <w:right w:val="nil"/>
            </w:tcBorders>
          </w:tcPr>
          <w:p w14:paraId="4BC18A94"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041" w:type="dxa"/>
            <w:tcBorders>
              <w:top w:val="nil"/>
              <w:left w:val="nil"/>
              <w:bottom w:val="nil"/>
              <w:right w:val="single" w:sz="2" w:space="0" w:color="055930"/>
            </w:tcBorders>
          </w:tcPr>
          <w:p w14:paraId="5AEE3943"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Land-use conflicts</w:t>
            </w:r>
          </w:p>
        </w:tc>
      </w:tr>
      <w:tr w:rsidR="009B0A49" w:rsidRPr="00CD61A5" w14:paraId="32481590" w14:textId="77777777">
        <w:trPr>
          <w:trHeight w:val="300"/>
        </w:trPr>
        <w:tc>
          <w:tcPr>
            <w:tcW w:w="2552" w:type="dxa"/>
            <w:tcBorders>
              <w:top w:val="nil"/>
              <w:left w:val="single" w:sz="2" w:space="0" w:color="055930"/>
              <w:bottom w:val="nil"/>
              <w:right w:val="single" w:sz="2" w:space="0" w:color="055930"/>
            </w:tcBorders>
            <w:shd w:val="clear" w:color="auto" w:fill="E1E6DA"/>
          </w:tcPr>
          <w:p w14:paraId="28AC19B9" w14:textId="77777777" w:rsidR="009B0A49" w:rsidRPr="00CD61A5" w:rsidRDefault="009B0A49" w:rsidP="00BF118F">
            <w:pPr>
              <w:spacing w:after="160" w:line="259" w:lineRule="auto"/>
              <w:ind w:left="0" w:firstLine="0"/>
              <w:rPr>
                <w:rFonts w:ascii="Arial" w:hAnsi="Arial" w:cs="Arial"/>
                <w:sz w:val="22"/>
                <w:szCs w:val="22"/>
              </w:rPr>
            </w:pPr>
          </w:p>
        </w:tc>
        <w:tc>
          <w:tcPr>
            <w:tcW w:w="380" w:type="dxa"/>
            <w:tcBorders>
              <w:top w:val="nil"/>
              <w:left w:val="single" w:sz="2" w:space="0" w:color="055930"/>
              <w:bottom w:val="nil"/>
              <w:right w:val="nil"/>
            </w:tcBorders>
          </w:tcPr>
          <w:p w14:paraId="6D639E01"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041" w:type="dxa"/>
            <w:tcBorders>
              <w:top w:val="nil"/>
              <w:left w:val="nil"/>
              <w:bottom w:val="nil"/>
              <w:right w:val="single" w:sz="2" w:space="0" w:color="055930"/>
            </w:tcBorders>
          </w:tcPr>
          <w:p w14:paraId="21B18500"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Competition</w:t>
            </w:r>
          </w:p>
        </w:tc>
      </w:tr>
      <w:tr w:rsidR="009B0A49" w:rsidRPr="00CD61A5" w14:paraId="4A6CDC6E" w14:textId="77777777">
        <w:trPr>
          <w:trHeight w:val="300"/>
        </w:trPr>
        <w:tc>
          <w:tcPr>
            <w:tcW w:w="2552" w:type="dxa"/>
            <w:tcBorders>
              <w:top w:val="nil"/>
              <w:left w:val="single" w:sz="2" w:space="0" w:color="055930"/>
              <w:bottom w:val="nil"/>
              <w:right w:val="single" w:sz="2" w:space="0" w:color="055930"/>
            </w:tcBorders>
            <w:shd w:val="clear" w:color="auto" w:fill="E1E6DA"/>
          </w:tcPr>
          <w:p w14:paraId="126FF082" w14:textId="77777777" w:rsidR="009B0A49" w:rsidRPr="00CD61A5" w:rsidRDefault="009B0A49" w:rsidP="00BF118F">
            <w:pPr>
              <w:spacing w:after="160" w:line="259" w:lineRule="auto"/>
              <w:ind w:left="0" w:firstLine="0"/>
              <w:rPr>
                <w:rFonts w:ascii="Arial" w:hAnsi="Arial" w:cs="Arial"/>
                <w:sz w:val="22"/>
                <w:szCs w:val="22"/>
              </w:rPr>
            </w:pPr>
          </w:p>
        </w:tc>
        <w:tc>
          <w:tcPr>
            <w:tcW w:w="380" w:type="dxa"/>
            <w:tcBorders>
              <w:top w:val="nil"/>
              <w:left w:val="single" w:sz="2" w:space="0" w:color="055930"/>
              <w:bottom w:val="nil"/>
              <w:right w:val="nil"/>
            </w:tcBorders>
          </w:tcPr>
          <w:p w14:paraId="6B6A71BB"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041" w:type="dxa"/>
            <w:tcBorders>
              <w:top w:val="nil"/>
              <w:left w:val="nil"/>
              <w:bottom w:val="nil"/>
              <w:right w:val="single" w:sz="2" w:space="0" w:color="055930"/>
            </w:tcBorders>
          </w:tcPr>
          <w:p w14:paraId="6D9A1036"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Economic recessions</w:t>
            </w:r>
          </w:p>
        </w:tc>
      </w:tr>
      <w:tr w:rsidR="009B0A49" w:rsidRPr="00CD61A5" w14:paraId="5B8F7F42" w14:textId="77777777">
        <w:trPr>
          <w:trHeight w:val="300"/>
        </w:trPr>
        <w:tc>
          <w:tcPr>
            <w:tcW w:w="2552" w:type="dxa"/>
            <w:tcBorders>
              <w:top w:val="nil"/>
              <w:left w:val="single" w:sz="2" w:space="0" w:color="055930"/>
              <w:bottom w:val="nil"/>
              <w:right w:val="single" w:sz="2" w:space="0" w:color="055930"/>
            </w:tcBorders>
            <w:shd w:val="clear" w:color="auto" w:fill="E1E6DA"/>
          </w:tcPr>
          <w:p w14:paraId="4D5148B1" w14:textId="77777777" w:rsidR="009B0A49" w:rsidRPr="00CD61A5" w:rsidRDefault="009B0A49" w:rsidP="00BF118F">
            <w:pPr>
              <w:spacing w:after="160" w:line="259" w:lineRule="auto"/>
              <w:ind w:left="0" w:firstLine="0"/>
              <w:rPr>
                <w:rFonts w:ascii="Arial" w:hAnsi="Arial" w:cs="Arial"/>
                <w:sz w:val="22"/>
                <w:szCs w:val="22"/>
              </w:rPr>
            </w:pPr>
          </w:p>
        </w:tc>
        <w:tc>
          <w:tcPr>
            <w:tcW w:w="380" w:type="dxa"/>
            <w:tcBorders>
              <w:top w:val="nil"/>
              <w:left w:val="single" w:sz="2" w:space="0" w:color="055930"/>
              <w:bottom w:val="nil"/>
              <w:right w:val="nil"/>
            </w:tcBorders>
          </w:tcPr>
          <w:p w14:paraId="425E9B3F"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041" w:type="dxa"/>
            <w:tcBorders>
              <w:top w:val="nil"/>
              <w:left w:val="nil"/>
              <w:bottom w:val="nil"/>
              <w:right w:val="single" w:sz="2" w:space="0" w:color="055930"/>
            </w:tcBorders>
          </w:tcPr>
          <w:p w14:paraId="42769DC6"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A shortage of skilled workers</w:t>
            </w:r>
          </w:p>
        </w:tc>
      </w:tr>
      <w:tr w:rsidR="009B0A49" w:rsidRPr="00CD61A5" w14:paraId="7A0AFB25" w14:textId="77777777">
        <w:trPr>
          <w:trHeight w:val="300"/>
        </w:trPr>
        <w:tc>
          <w:tcPr>
            <w:tcW w:w="2552" w:type="dxa"/>
            <w:tcBorders>
              <w:top w:val="nil"/>
              <w:left w:val="single" w:sz="2" w:space="0" w:color="055930"/>
              <w:bottom w:val="nil"/>
              <w:right w:val="single" w:sz="2" w:space="0" w:color="055930"/>
            </w:tcBorders>
            <w:shd w:val="clear" w:color="auto" w:fill="E1E6DA"/>
          </w:tcPr>
          <w:p w14:paraId="2B11E803" w14:textId="77777777" w:rsidR="009B0A49" w:rsidRPr="00CD61A5" w:rsidRDefault="009B0A49" w:rsidP="00BF118F">
            <w:pPr>
              <w:spacing w:after="160" w:line="259" w:lineRule="auto"/>
              <w:ind w:left="0" w:firstLine="0"/>
              <w:rPr>
                <w:rFonts w:ascii="Arial" w:hAnsi="Arial" w:cs="Arial"/>
                <w:sz w:val="22"/>
                <w:szCs w:val="22"/>
              </w:rPr>
            </w:pPr>
          </w:p>
        </w:tc>
        <w:tc>
          <w:tcPr>
            <w:tcW w:w="380" w:type="dxa"/>
            <w:tcBorders>
              <w:top w:val="nil"/>
              <w:left w:val="single" w:sz="2" w:space="0" w:color="055930"/>
              <w:bottom w:val="nil"/>
              <w:right w:val="nil"/>
            </w:tcBorders>
          </w:tcPr>
          <w:p w14:paraId="68FE772E"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041" w:type="dxa"/>
            <w:tcBorders>
              <w:top w:val="nil"/>
              <w:left w:val="nil"/>
              <w:bottom w:val="nil"/>
              <w:right w:val="single" w:sz="2" w:space="0" w:color="055930"/>
            </w:tcBorders>
          </w:tcPr>
          <w:p w14:paraId="052F137B"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Community dependence</w:t>
            </w:r>
          </w:p>
        </w:tc>
      </w:tr>
      <w:tr w:rsidR="009B0A49" w:rsidRPr="00CD61A5" w14:paraId="5C6F600F" w14:textId="77777777">
        <w:trPr>
          <w:trHeight w:val="300"/>
        </w:trPr>
        <w:tc>
          <w:tcPr>
            <w:tcW w:w="2552" w:type="dxa"/>
            <w:tcBorders>
              <w:top w:val="nil"/>
              <w:left w:val="single" w:sz="2" w:space="0" w:color="055930"/>
              <w:bottom w:val="nil"/>
              <w:right w:val="single" w:sz="2" w:space="0" w:color="055930"/>
            </w:tcBorders>
            <w:shd w:val="clear" w:color="auto" w:fill="E1E6DA"/>
          </w:tcPr>
          <w:p w14:paraId="1251B3C1" w14:textId="77777777" w:rsidR="009B0A49" w:rsidRPr="00CD61A5" w:rsidRDefault="009B0A49" w:rsidP="00BF118F">
            <w:pPr>
              <w:spacing w:after="160" w:line="259" w:lineRule="auto"/>
              <w:ind w:left="0" w:firstLine="0"/>
              <w:rPr>
                <w:rFonts w:ascii="Arial" w:hAnsi="Arial" w:cs="Arial"/>
                <w:sz w:val="22"/>
                <w:szCs w:val="22"/>
              </w:rPr>
            </w:pPr>
          </w:p>
        </w:tc>
        <w:tc>
          <w:tcPr>
            <w:tcW w:w="380" w:type="dxa"/>
            <w:tcBorders>
              <w:top w:val="nil"/>
              <w:left w:val="single" w:sz="2" w:space="0" w:color="055930"/>
              <w:bottom w:val="nil"/>
              <w:right w:val="nil"/>
            </w:tcBorders>
          </w:tcPr>
          <w:p w14:paraId="6369A996"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041" w:type="dxa"/>
            <w:tcBorders>
              <w:top w:val="nil"/>
              <w:left w:val="nil"/>
              <w:bottom w:val="nil"/>
              <w:right w:val="single" w:sz="2" w:space="0" w:color="055930"/>
            </w:tcBorders>
          </w:tcPr>
          <w:p w14:paraId="679BBB5A"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Equipment breakdown</w:t>
            </w:r>
          </w:p>
        </w:tc>
      </w:tr>
      <w:tr w:rsidR="009B0A49" w:rsidRPr="00CD61A5" w14:paraId="5430032B" w14:textId="77777777">
        <w:trPr>
          <w:trHeight w:val="300"/>
        </w:trPr>
        <w:tc>
          <w:tcPr>
            <w:tcW w:w="2552" w:type="dxa"/>
            <w:tcBorders>
              <w:top w:val="nil"/>
              <w:left w:val="single" w:sz="2" w:space="0" w:color="055930"/>
              <w:bottom w:val="nil"/>
              <w:right w:val="single" w:sz="2" w:space="0" w:color="055930"/>
            </w:tcBorders>
            <w:shd w:val="clear" w:color="auto" w:fill="E1E6DA"/>
          </w:tcPr>
          <w:p w14:paraId="37C4FCA9" w14:textId="77777777" w:rsidR="009B0A49" w:rsidRPr="00CD61A5" w:rsidRDefault="009B0A49" w:rsidP="00BF118F">
            <w:pPr>
              <w:spacing w:after="160" w:line="259" w:lineRule="auto"/>
              <w:ind w:left="0" w:firstLine="0"/>
              <w:rPr>
                <w:rFonts w:ascii="Arial" w:hAnsi="Arial" w:cs="Arial"/>
                <w:sz w:val="22"/>
                <w:szCs w:val="22"/>
              </w:rPr>
            </w:pPr>
          </w:p>
        </w:tc>
        <w:tc>
          <w:tcPr>
            <w:tcW w:w="380" w:type="dxa"/>
            <w:tcBorders>
              <w:top w:val="nil"/>
              <w:left w:val="single" w:sz="2" w:space="0" w:color="055930"/>
              <w:bottom w:val="nil"/>
              <w:right w:val="nil"/>
            </w:tcBorders>
          </w:tcPr>
          <w:p w14:paraId="1B1DB7BD"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041" w:type="dxa"/>
            <w:tcBorders>
              <w:top w:val="nil"/>
              <w:left w:val="nil"/>
              <w:bottom w:val="nil"/>
              <w:right w:val="single" w:sz="2" w:space="0" w:color="055930"/>
            </w:tcBorders>
          </w:tcPr>
          <w:p w14:paraId="5E1E870E"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Unclear/inappropriate policies/regulations</w:t>
            </w:r>
          </w:p>
        </w:tc>
      </w:tr>
      <w:tr w:rsidR="009B0A49" w:rsidRPr="00CD61A5" w14:paraId="66C7DC04" w14:textId="77777777">
        <w:trPr>
          <w:trHeight w:val="305"/>
        </w:trPr>
        <w:tc>
          <w:tcPr>
            <w:tcW w:w="2552" w:type="dxa"/>
            <w:tcBorders>
              <w:top w:val="nil"/>
              <w:left w:val="single" w:sz="2" w:space="0" w:color="055930"/>
              <w:bottom w:val="single" w:sz="2" w:space="0" w:color="055930"/>
              <w:right w:val="single" w:sz="2" w:space="0" w:color="055930"/>
            </w:tcBorders>
            <w:shd w:val="clear" w:color="auto" w:fill="E1E6DA"/>
          </w:tcPr>
          <w:p w14:paraId="50F675B7" w14:textId="77777777" w:rsidR="009B0A49" w:rsidRPr="00CD61A5" w:rsidRDefault="009B0A49" w:rsidP="00BF118F">
            <w:pPr>
              <w:spacing w:after="160" w:line="259" w:lineRule="auto"/>
              <w:ind w:left="0" w:firstLine="0"/>
              <w:rPr>
                <w:rFonts w:ascii="Arial" w:hAnsi="Arial" w:cs="Arial"/>
                <w:sz w:val="22"/>
                <w:szCs w:val="22"/>
              </w:rPr>
            </w:pPr>
          </w:p>
        </w:tc>
        <w:tc>
          <w:tcPr>
            <w:tcW w:w="380" w:type="dxa"/>
            <w:tcBorders>
              <w:top w:val="nil"/>
              <w:left w:val="single" w:sz="2" w:space="0" w:color="055930"/>
              <w:bottom w:val="single" w:sz="2" w:space="0" w:color="055930"/>
              <w:right w:val="nil"/>
            </w:tcBorders>
          </w:tcPr>
          <w:p w14:paraId="1A0ED94E"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041" w:type="dxa"/>
            <w:tcBorders>
              <w:top w:val="nil"/>
              <w:left w:val="nil"/>
              <w:bottom w:val="single" w:sz="2" w:space="0" w:color="055930"/>
              <w:right w:val="single" w:sz="2" w:space="0" w:color="055930"/>
            </w:tcBorders>
          </w:tcPr>
          <w:p w14:paraId="46B3476C"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Corruption</w:t>
            </w:r>
          </w:p>
        </w:tc>
      </w:tr>
      <w:tr w:rsidR="009B0A49" w:rsidRPr="00CD61A5" w14:paraId="03056D78" w14:textId="77777777">
        <w:trPr>
          <w:trHeight w:val="310"/>
        </w:trPr>
        <w:tc>
          <w:tcPr>
            <w:tcW w:w="2932" w:type="dxa"/>
            <w:gridSpan w:val="2"/>
            <w:tcBorders>
              <w:top w:val="single" w:sz="2" w:space="0" w:color="055930"/>
              <w:left w:val="single" w:sz="2" w:space="0" w:color="055930"/>
              <w:bottom w:val="single" w:sz="2" w:space="0" w:color="055930"/>
              <w:right w:val="nil"/>
            </w:tcBorders>
            <w:shd w:val="clear" w:color="auto" w:fill="055930"/>
          </w:tcPr>
          <w:p w14:paraId="1C5060DE" w14:textId="77777777" w:rsidR="009B0A49" w:rsidRPr="00CD61A5" w:rsidRDefault="00A26CB9" w:rsidP="00BF118F">
            <w:pPr>
              <w:spacing w:after="0" w:line="259" w:lineRule="auto"/>
              <w:ind w:left="995" w:firstLine="0"/>
              <w:rPr>
                <w:rFonts w:ascii="Arial" w:hAnsi="Arial" w:cs="Arial"/>
                <w:sz w:val="22"/>
                <w:szCs w:val="22"/>
              </w:rPr>
            </w:pPr>
            <w:r w:rsidRPr="00CD61A5">
              <w:rPr>
                <w:rFonts w:ascii="Arial" w:hAnsi="Arial" w:cs="Arial"/>
                <w:color w:val="FFFEFD"/>
                <w:sz w:val="22"/>
                <w:szCs w:val="22"/>
              </w:rPr>
              <w:t>Sector</w:t>
            </w:r>
          </w:p>
        </w:tc>
        <w:tc>
          <w:tcPr>
            <w:tcW w:w="7041" w:type="dxa"/>
            <w:tcBorders>
              <w:top w:val="single" w:sz="2" w:space="0" w:color="055930"/>
              <w:left w:val="nil"/>
              <w:bottom w:val="single" w:sz="2" w:space="0" w:color="055930"/>
              <w:right w:val="single" w:sz="2" w:space="0" w:color="055930"/>
            </w:tcBorders>
            <w:shd w:val="clear" w:color="auto" w:fill="055930"/>
          </w:tcPr>
          <w:p w14:paraId="52A0EF34" w14:textId="77777777" w:rsidR="009B0A49" w:rsidRPr="00CD61A5" w:rsidRDefault="00A26CB9" w:rsidP="00BF118F">
            <w:pPr>
              <w:spacing w:after="0" w:line="259" w:lineRule="auto"/>
              <w:ind w:left="0" w:right="265" w:firstLine="0"/>
              <w:rPr>
                <w:rFonts w:ascii="Arial" w:hAnsi="Arial" w:cs="Arial"/>
                <w:sz w:val="22"/>
                <w:szCs w:val="22"/>
              </w:rPr>
            </w:pPr>
            <w:r w:rsidRPr="00CD61A5">
              <w:rPr>
                <w:rFonts w:ascii="Arial" w:hAnsi="Arial" w:cs="Arial"/>
                <w:color w:val="FFFEFD"/>
                <w:sz w:val="22"/>
                <w:szCs w:val="22"/>
              </w:rPr>
              <w:t>Forestry</w:t>
            </w:r>
          </w:p>
        </w:tc>
      </w:tr>
      <w:tr w:rsidR="009B0A49" w:rsidRPr="00CD61A5" w14:paraId="1F36541B" w14:textId="77777777">
        <w:trPr>
          <w:trHeight w:val="1186"/>
        </w:trPr>
        <w:tc>
          <w:tcPr>
            <w:tcW w:w="2552" w:type="dxa"/>
            <w:tcBorders>
              <w:top w:val="single" w:sz="2" w:space="0" w:color="055930"/>
              <w:left w:val="single" w:sz="2" w:space="0" w:color="055930"/>
              <w:bottom w:val="nil"/>
              <w:right w:val="single" w:sz="2" w:space="0" w:color="055930"/>
            </w:tcBorders>
            <w:shd w:val="clear" w:color="auto" w:fill="E1E6DA"/>
          </w:tcPr>
          <w:p w14:paraId="02454454"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hAnsi="Arial" w:cs="Arial"/>
                <w:sz w:val="22"/>
                <w:szCs w:val="22"/>
              </w:rPr>
              <w:t>Prioritized risks and impacts</w:t>
            </w:r>
          </w:p>
        </w:tc>
        <w:tc>
          <w:tcPr>
            <w:tcW w:w="380" w:type="dxa"/>
            <w:tcBorders>
              <w:top w:val="single" w:sz="2" w:space="0" w:color="055930"/>
              <w:left w:val="single" w:sz="2" w:space="0" w:color="055930"/>
              <w:bottom w:val="nil"/>
              <w:right w:val="nil"/>
            </w:tcBorders>
          </w:tcPr>
          <w:p w14:paraId="365AF2AE"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041" w:type="dxa"/>
            <w:tcBorders>
              <w:top w:val="single" w:sz="2" w:space="0" w:color="055930"/>
              <w:left w:val="nil"/>
              <w:bottom w:val="nil"/>
              <w:right w:val="single" w:sz="2" w:space="0" w:color="055930"/>
            </w:tcBorders>
          </w:tcPr>
          <w:p w14:paraId="5A1CD578" w14:textId="77777777" w:rsidR="009B0A49" w:rsidRPr="00CD61A5" w:rsidRDefault="00A26CB9" w:rsidP="00BF118F">
            <w:pPr>
              <w:spacing w:after="0" w:line="259" w:lineRule="auto"/>
              <w:ind w:left="0" w:right="1217" w:firstLine="0"/>
              <w:rPr>
                <w:rFonts w:ascii="Arial" w:hAnsi="Arial" w:cs="Arial"/>
                <w:sz w:val="22"/>
                <w:szCs w:val="22"/>
              </w:rPr>
            </w:pPr>
            <w:r w:rsidRPr="00CD61A5">
              <w:rPr>
                <w:rFonts w:ascii="Arial" w:hAnsi="Arial" w:cs="Arial"/>
                <w:sz w:val="22"/>
                <w:szCs w:val="22"/>
              </w:rPr>
              <w:t xml:space="preserve"> Increased frequency and intensity of wildfires due to hotter and drier conditions pose a significant risk to commercial plantations in South Africa. Wildfires can cause extensive damage to tree stands, reduce forest cover, and lead to significant economic losses.</w:t>
            </w:r>
          </w:p>
        </w:tc>
      </w:tr>
      <w:tr w:rsidR="009B0A49" w:rsidRPr="00CD61A5" w14:paraId="19AAA572" w14:textId="77777777">
        <w:trPr>
          <w:trHeight w:val="900"/>
        </w:trPr>
        <w:tc>
          <w:tcPr>
            <w:tcW w:w="2552" w:type="dxa"/>
            <w:tcBorders>
              <w:top w:val="nil"/>
              <w:left w:val="single" w:sz="2" w:space="0" w:color="055930"/>
              <w:bottom w:val="nil"/>
              <w:right w:val="single" w:sz="2" w:space="0" w:color="055930"/>
            </w:tcBorders>
            <w:shd w:val="clear" w:color="auto" w:fill="E1E6DA"/>
          </w:tcPr>
          <w:p w14:paraId="02455EC9" w14:textId="77777777" w:rsidR="009B0A49" w:rsidRPr="00CD61A5" w:rsidRDefault="009B0A49" w:rsidP="00BF118F">
            <w:pPr>
              <w:spacing w:after="160" w:line="259" w:lineRule="auto"/>
              <w:ind w:left="0" w:firstLine="0"/>
              <w:rPr>
                <w:rFonts w:ascii="Arial" w:hAnsi="Arial" w:cs="Arial"/>
                <w:sz w:val="22"/>
                <w:szCs w:val="22"/>
              </w:rPr>
            </w:pPr>
          </w:p>
        </w:tc>
        <w:tc>
          <w:tcPr>
            <w:tcW w:w="380" w:type="dxa"/>
            <w:tcBorders>
              <w:top w:val="nil"/>
              <w:left w:val="single" w:sz="2" w:space="0" w:color="055930"/>
              <w:bottom w:val="nil"/>
              <w:right w:val="nil"/>
            </w:tcBorders>
          </w:tcPr>
          <w:p w14:paraId="3A5209BB"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041" w:type="dxa"/>
            <w:tcBorders>
              <w:top w:val="nil"/>
              <w:left w:val="nil"/>
              <w:bottom w:val="nil"/>
              <w:right w:val="single" w:sz="2" w:space="0" w:color="055930"/>
            </w:tcBorders>
          </w:tcPr>
          <w:p w14:paraId="784C1410" w14:textId="77777777" w:rsidR="009B0A49" w:rsidRPr="00CD61A5" w:rsidRDefault="00A26CB9" w:rsidP="00BF118F">
            <w:pPr>
              <w:spacing w:after="0" w:line="259" w:lineRule="auto"/>
              <w:ind w:left="0" w:right="1208" w:firstLine="0"/>
              <w:rPr>
                <w:rFonts w:ascii="Arial" w:hAnsi="Arial" w:cs="Arial"/>
                <w:sz w:val="22"/>
                <w:szCs w:val="22"/>
              </w:rPr>
            </w:pPr>
            <w:r w:rsidRPr="00CD61A5">
              <w:rPr>
                <w:rFonts w:ascii="Arial" w:hAnsi="Arial" w:cs="Arial"/>
                <w:sz w:val="22"/>
                <w:szCs w:val="22"/>
              </w:rPr>
              <w:t xml:space="preserve"> Warmer temperatures and changes in precipitation patterns alter the distribution and lifecycle of pests and diseases, potentially leading to more frequent and severe outbreaks. </w:t>
            </w:r>
          </w:p>
        </w:tc>
      </w:tr>
      <w:tr w:rsidR="009B0A49" w:rsidRPr="00CD61A5" w14:paraId="53D606DC" w14:textId="77777777">
        <w:trPr>
          <w:trHeight w:val="1200"/>
        </w:trPr>
        <w:tc>
          <w:tcPr>
            <w:tcW w:w="2552" w:type="dxa"/>
            <w:tcBorders>
              <w:top w:val="nil"/>
              <w:left w:val="single" w:sz="2" w:space="0" w:color="055930"/>
              <w:bottom w:val="nil"/>
              <w:right w:val="single" w:sz="2" w:space="0" w:color="055930"/>
            </w:tcBorders>
            <w:shd w:val="clear" w:color="auto" w:fill="E1E6DA"/>
          </w:tcPr>
          <w:p w14:paraId="4299D52A" w14:textId="77777777" w:rsidR="009B0A49" w:rsidRPr="00CD61A5" w:rsidRDefault="009B0A49" w:rsidP="00BF118F">
            <w:pPr>
              <w:spacing w:after="160" w:line="259" w:lineRule="auto"/>
              <w:ind w:left="0" w:firstLine="0"/>
              <w:rPr>
                <w:rFonts w:ascii="Arial" w:hAnsi="Arial" w:cs="Arial"/>
                <w:sz w:val="22"/>
                <w:szCs w:val="22"/>
              </w:rPr>
            </w:pPr>
          </w:p>
        </w:tc>
        <w:tc>
          <w:tcPr>
            <w:tcW w:w="380" w:type="dxa"/>
            <w:tcBorders>
              <w:top w:val="nil"/>
              <w:left w:val="single" w:sz="2" w:space="0" w:color="055930"/>
              <w:bottom w:val="nil"/>
              <w:right w:val="nil"/>
            </w:tcBorders>
          </w:tcPr>
          <w:p w14:paraId="2293826D"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041" w:type="dxa"/>
            <w:tcBorders>
              <w:top w:val="nil"/>
              <w:left w:val="nil"/>
              <w:bottom w:val="nil"/>
              <w:right w:val="single" w:sz="2" w:space="0" w:color="055930"/>
            </w:tcBorders>
          </w:tcPr>
          <w:p w14:paraId="0FFF6518" w14:textId="77777777" w:rsidR="009B0A49" w:rsidRPr="00CD61A5" w:rsidRDefault="00A26CB9" w:rsidP="00BF118F">
            <w:pPr>
              <w:spacing w:after="0" w:line="259" w:lineRule="auto"/>
              <w:ind w:left="0" w:right="1026" w:firstLine="0"/>
              <w:rPr>
                <w:rFonts w:ascii="Arial" w:hAnsi="Arial" w:cs="Arial"/>
                <w:sz w:val="22"/>
                <w:szCs w:val="22"/>
              </w:rPr>
            </w:pPr>
            <w:r w:rsidRPr="00CD61A5">
              <w:rPr>
                <w:rFonts w:ascii="Arial" w:hAnsi="Arial" w:cs="Arial"/>
                <w:sz w:val="22"/>
                <w:szCs w:val="22"/>
              </w:rPr>
              <w:t xml:space="preserve"> Changes in temperature and precipitation patterns also affect the growth and distribution of tree species. Some species may become less viable in their current locations due to altered climatic conditions, leading to changes in forest composition and structure. </w:t>
            </w:r>
          </w:p>
        </w:tc>
      </w:tr>
      <w:tr w:rsidR="009B0A49" w:rsidRPr="00CD61A5" w14:paraId="7133A91E" w14:textId="77777777">
        <w:trPr>
          <w:trHeight w:val="600"/>
        </w:trPr>
        <w:tc>
          <w:tcPr>
            <w:tcW w:w="2552" w:type="dxa"/>
            <w:tcBorders>
              <w:top w:val="nil"/>
              <w:left w:val="single" w:sz="2" w:space="0" w:color="055930"/>
              <w:bottom w:val="nil"/>
              <w:right w:val="single" w:sz="2" w:space="0" w:color="055930"/>
            </w:tcBorders>
            <w:shd w:val="clear" w:color="auto" w:fill="E1E6DA"/>
          </w:tcPr>
          <w:p w14:paraId="54D20827" w14:textId="77777777" w:rsidR="009B0A49" w:rsidRPr="00CD61A5" w:rsidRDefault="009B0A49" w:rsidP="00BF118F">
            <w:pPr>
              <w:spacing w:after="160" w:line="259" w:lineRule="auto"/>
              <w:ind w:left="0" w:firstLine="0"/>
              <w:rPr>
                <w:rFonts w:ascii="Arial" w:hAnsi="Arial" w:cs="Arial"/>
                <w:sz w:val="22"/>
                <w:szCs w:val="22"/>
              </w:rPr>
            </w:pPr>
          </w:p>
        </w:tc>
        <w:tc>
          <w:tcPr>
            <w:tcW w:w="380" w:type="dxa"/>
            <w:tcBorders>
              <w:top w:val="nil"/>
              <w:left w:val="single" w:sz="2" w:space="0" w:color="055930"/>
              <w:bottom w:val="nil"/>
              <w:right w:val="nil"/>
            </w:tcBorders>
          </w:tcPr>
          <w:p w14:paraId="188F9F08"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041" w:type="dxa"/>
            <w:tcBorders>
              <w:top w:val="nil"/>
              <w:left w:val="nil"/>
              <w:bottom w:val="nil"/>
              <w:right w:val="single" w:sz="2" w:space="0" w:color="055930"/>
            </w:tcBorders>
          </w:tcPr>
          <w:p w14:paraId="58D4A7BB" w14:textId="77777777" w:rsidR="009B0A49" w:rsidRPr="00CD61A5" w:rsidRDefault="00A26CB9" w:rsidP="00BF118F">
            <w:pPr>
              <w:spacing w:after="0" w:line="259" w:lineRule="auto"/>
              <w:ind w:left="0" w:right="682" w:firstLine="0"/>
              <w:rPr>
                <w:rFonts w:ascii="Arial" w:hAnsi="Arial" w:cs="Arial"/>
                <w:sz w:val="22"/>
                <w:szCs w:val="22"/>
              </w:rPr>
            </w:pPr>
            <w:r w:rsidRPr="00CD61A5">
              <w:rPr>
                <w:rFonts w:ascii="Arial" w:hAnsi="Arial" w:cs="Arial"/>
                <w:sz w:val="22"/>
                <w:szCs w:val="22"/>
              </w:rPr>
              <w:t xml:space="preserve"> Increased rainfall intensity and changes in land use patterns can lead to soil degradation and erosion, reducing soil fertility and stability.</w:t>
            </w:r>
          </w:p>
        </w:tc>
      </w:tr>
      <w:tr w:rsidR="009B0A49" w:rsidRPr="00CD61A5" w14:paraId="7EB966AD" w14:textId="77777777">
        <w:trPr>
          <w:trHeight w:val="1500"/>
        </w:trPr>
        <w:tc>
          <w:tcPr>
            <w:tcW w:w="2552" w:type="dxa"/>
            <w:tcBorders>
              <w:top w:val="nil"/>
              <w:left w:val="single" w:sz="2" w:space="0" w:color="055930"/>
              <w:bottom w:val="nil"/>
              <w:right w:val="single" w:sz="2" w:space="0" w:color="055930"/>
            </w:tcBorders>
            <w:shd w:val="clear" w:color="auto" w:fill="E1E6DA"/>
          </w:tcPr>
          <w:p w14:paraId="65EBCB39" w14:textId="77777777" w:rsidR="009B0A49" w:rsidRPr="00CD61A5" w:rsidRDefault="009B0A49" w:rsidP="00BF118F">
            <w:pPr>
              <w:spacing w:after="160" w:line="259" w:lineRule="auto"/>
              <w:ind w:left="0" w:firstLine="0"/>
              <w:rPr>
                <w:rFonts w:ascii="Arial" w:hAnsi="Arial" w:cs="Arial"/>
                <w:sz w:val="22"/>
                <w:szCs w:val="22"/>
              </w:rPr>
            </w:pPr>
          </w:p>
        </w:tc>
        <w:tc>
          <w:tcPr>
            <w:tcW w:w="380" w:type="dxa"/>
            <w:tcBorders>
              <w:top w:val="nil"/>
              <w:left w:val="single" w:sz="2" w:space="0" w:color="055930"/>
              <w:bottom w:val="nil"/>
              <w:right w:val="nil"/>
            </w:tcBorders>
          </w:tcPr>
          <w:p w14:paraId="21E03621"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041" w:type="dxa"/>
            <w:tcBorders>
              <w:top w:val="nil"/>
              <w:left w:val="nil"/>
              <w:bottom w:val="nil"/>
              <w:right w:val="single" w:sz="2" w:space="0" w:color="055930"/>
            </w:tcBorders>
          </w:tcPr>
          <w:p w14:paraId="31896376" w14:textId="77777777" w:rsidR="009B0A49" w:rsidRPr="00CD61A5" w:rsidRDefault="00A26CB9" w:rsidP="00BF118F">
            <w:pPr>
              <w:spacing w:after="0" w:line="259" w:lineRule="auto"/>
              <w:ind w:left="0" w:right="1200" w:firstLine="0"/>
              <w:rPr>
                <w:rFonts w:ascii="Arial" w:hAnsi="Arial" w:cs="Arial"/>
                <w:sz w:val="22"/>
                <w:szCs w:val="22"/>
              </w:rPr>
            </w:pPr>
            <w:r w:rsidRPr="00CD61A5">
              <w:rPr>
                <w:rFonts w:ascii="Arial" w:hAnsi="Arial" w:cs="Arial"/>
                <w:sz w:val="22"/>
                <w:szCs w:val="22"/>
              </w:rPr>
              <w:t xml:space="preserve"> The vulnerabilities faced by the forestry sector due to climate change can result in significant economic impacts. Reduced productivity of commercial plantations affects timber supply and associated industries. The costs of managing increased risks, such as wildfires and pest outbreaks, add to the economic burden on the sector. </w:t>
            </w:r>
          </w:p>
        </w:tc>
      </w:tr>
      <w:tr w:rsidR="009B0A49" w:rsidRPr="00CD61A5" w14:paraId="5B6E6739" w14:textId="77777777">
        <w:trPr>
          <w:trHeight w:val="1500"/>
        </w:trPr>
        <w:tc>
          <w:tcPr>
            <w:tcW w:w="2552" w:type="dxa"/>
            <w:tcBorders>
              <w:top w:val="nil"/>
              <w:left w:val="single" w:sz="2" w:space="0" w:color="055930"/>
              <w:bottom w:val="nil"/>
              <w:right w:val="single" w:sz="2" w:space="0" w:color="055930"/>
            </w:tcBorders>
            <w:shd w:val="clear" w:color="auto" w:fill="E1E6DA"/>
          </w:tcPr>
          <w:p w14:paraId="29A4FF9F" w14:textId="77777777" w:rsidR="009B0A49" w:rsidRPr="00CD61A5" w:rsidRDefault="009B0A49" w:rsidP="00BF118F">
            <w:pPr>
              <w:spacing w:after="160" w:line="259" w:lineRule="auto"/>
              <w:ind w:left="0" w:firstLine="0"/>
              <w:rPr>
                <w:rFonts w:ascii="Arial" w:hAnsi="Arial" w:cs="Arial"/>
                <w:sz w:val="22"/>
                <w:szCs w:val="22"/>
              </w:rPr>
            </w:pPr>
          </w:p>
        </w:tc>
        <w:tc>
          <w:tcPr>
            <w:tcW w:w="380" w:type="dxa"/>
            <w:tcBorders>
              <w:top w:val="nil"/>
              <w:left w:val="single" w:sz="2" w:space="0" w:color="055930"/>
              <w:bottom w:val="nil"/>
              <w:right w:val="nil"/>
            </w:tcBorders>
          </w:tcPr>
          <w:p w14:paraId="39EF4B82"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041" w:type="dxa"/>
            <w:tcBorders>
              <w:top w:val="nil"/>
              <w:left w:val="nil"/>
              <w:bottom w:val="nil"/>
              <w:right w:val="single" w:sz="2" w:space="0" w:color="055930"/>
            </w:tcBorders>
          </w:tcPr>
          <w:p w14:paraId="2C307E6A" w14:textId="77777777" w:rsidR="009B0A49" w:rsidRPr="00CD61A5" w:rsidRDefault="00A26CB9" w:rsidP="00BF118F">
            <w:pPr>
              <w:spacing w:after="0" w:line="259" w:lineRule="auto"/>
              <w:ind w:left="0" w:right="652" w:firstLine="0"/>
              <w:rPr>
                <w:rFonts w:ascii="Arial" w:hAnsi="Arial" w:cs="Arial"/>
                <w:sz w:val="22"/>
                <w:szCs w:val="22"/>
              </w:rPr>
            </w:pPr>
            <w:r w:rsidRPr="00CD61A5">
              <w:rPr>
                <w:rFonts w:ascii="Arial" w:hAnsi="Arial" w:cs="Arial"/>
                <w:sz w:val="22"/>
                <w:szCs w:val="22"/>
              </w:rPr>
              <w:t xml:space="preserve"> Many communities in South Africa depend on forests for their livelihoods, including employment in the forestry sector, collection of non-timber forest products, and ecosystem services such as water regulation and soil fertility. Climate-induced changes to forests can threaten these livelihoods, leading to social and economic challenges for rural communities.</w:t>
            </w:r>
          </w:p>
        </w:tc>
      </w:tr>
      <w:tr w:rsidR="009B0A49" w:rsidRPr="00CD61A5" w14:paraId="2C2DFCC8" w14:textId="77777777">
        <w:trPr>
          <w:trHeight w:val="1224"/>
        </w:trPr>
        <w:tc>
          <w:tcPr>
            <w:tcW w:w="2552" w:type="dxa"/>
            <w:tcBorders>
              <w:top w:val="nil"/>
              <w:left w:val="single" w:sz="2" w:space="0" w:color="055930"/>
              <w:bottom w:val="single" w:sz="2" w:space="0" w:color="055930"/>
              <w:right w:val="single" w:sz="2" w:space="0" w:color="055930"/>
            </w:tcBorders>
            <w:shd w:val="clear" w:color="auto" w:fill="E1E6DA"/>
          </w:tcPr>
          <w:p w14:paraId="357AD0D2" w14:textId="77777777" w:rsidR="009B0A49" w:rsidRPr="00CD61A5" w:rsidRDefault="009B0A49" w:rsidP="00BF118F">
            <w:pPr>
              <w:spacing w:after="160" w:line="259" w:lineRule="auto"/>
              <w:ind w:left="0" w:firstLine="0"/>
              <w:rPr>
                <w:rFonts w:ascii="Arial" w:hAnsi="Arial" w:cs="Arial"/>
                <w:sz w:val="22"/>
                <w:szCs w:val="22"/>
              </w:rPr>
            </w:pPr>
          </w:p>
        </w:tc>
        <w:tc>
          <w:tcPr>
            <w:tcW w:w="380" w:type="dxa"/>
            <w:tcBorders>
              <w:top w:val="nil"/>
              <w:left w:val="single" w:sz="2" w:space="0" w:color="055930"/>
              <w:bottom w:val="single" w:sz="2" w:space="0" w:color="055930"/>
              <w:right w:val="nil"/>
            </w:tcBorders>
          </w:tcPr>
          <w:p w14:paraId="43A9DD55"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041" w:type="dxa"/>
            <w:tcBorders>
              <w:top w:val="nil"/>
              <w:left w:val="nil"/>
              <w:bottom w:val="single" w:sz="2" w:space="0" w:color="055930"/>
              <w:right w:val="single" w:sz="2" w:space="0" w:color="055930"/>
            </w:tcBorders>
          </w:tcPr>
          <w:p w14:paraId="669CE5EF" w14:textId="77777777" w:rsidR="009B0A49" w:rsidRPr="00CD61A5" w:rsidRDefault="00A26CB9" w:rsidP="00BF118F">
            <w:pPr>
              <w:spacing w:after="0" w:line="259" w:lineRule="auto"/>
              <w:ind w:left="0" w:right="513" w:firstLine="0"/>
              <w:rPr>
                <w:rFonts w:ascii="Arial" w:hAnsi="Arial" w:cs="Arial"/>
                <w:sz w:val="22"/>
                <w:szCs w:val="22"/>
              </w:rPr>
            </w:pPr>
            <w:r w:rsidRPr="00CD61A5">
              <w:rPr>
                <w:rFonts w:ascii="Arial" w:hAnsi="Arial" w:cs="Arial"/>
                <w:sz w:val="22"/>
                <w:szCs w:val="22"/>
              </w:rPr>
              <w:t xml:space="preserve"> Extreme weather events such as storms and heavy rainfall can damage infrastructure related to the forestry sector, including roads, bridges, and processing facilities. This can disrupt operations and supply chains, leading to economic losses and increased costs for maintenance and repairs.</w:t>
            </w:r>
          </w:p>
        </w:tc>
      </w:tr>
    </w:tbl>
    <w:p w14:paraId="4FFE288A" w14:textId="77777777" w:rsidR="00DC4F2D" w:rsidRDefault="00DC4F2D" w:rsidP="00BF118F">
      <w:pPr>
        <w:pStyle w:val="Heading3"/>
        <w:ind w:left="-5"/>
        <w:jc w:val="both"/>
        <w:rPr>
          <w:rFonts w:ascii="Arial" w:hAnsi="Arial" w:cs="Arial"/>
          <w:sz w:val="22"/>
          <w:szCs w:val="22"/>
        </w:rPr>
      </w:pPr>
    </w:p>
    <w:p w14:paraId="7B476144" w14:textId="78F7C7C2" w:rsidR="009B0A49" w:rsidRPr="00CD61A5" w:rsidRDefault="00F81B48" w:rsidP="00BF118F">
      <w:pPr>
        <w:pStyle w:val="Heading3"/>
        <w:ind w:left="-5"/>
        <w:jc w:val="both"/>
        <w:rPr>
          <w:rFonts w:ascii="Arial" w:hAnsi="Arial" w:cs="Arial"/>
          <w:sz w:val="22"/>
          <w:szCs w:val="22"/>
        </w:rPr>
      </w:pPr>
      <w:r>
        <w:rPr>
          <w:rFonts w:ascii="Arial" w:hAnsi="Arial" w:cs="Arial"/>
          <w:sz w:val="22"/>
          <w:szCs w:val="22"/>
        </w:rPr>
        <w:t>1</w:t>
      </w:r>
      <w:r w:rsidRPr="00CD61A5">
        <w:rPr>
          <w:rFonts w:ascii="Arial" w:hAnsi="Arial" w:cs="Arial"/>
          <w:sz w:val="22"/>
          <w:szCs w:val="22"/>
        </w:rPr>
        <w:t>.2 Biodiversity</w:t>
      </w:r>
      <w:r w:rsidR="00A26CB9" w:rsidRPr="00CD61A5">
        <w:rPr>
          <w:rFonts w:ascii="Arial" w:hAnsi="Arial" w:cs="Arial"/>
          <w:sz w:val="22"/>
          <w:szCs w:val="22"/>
        </w:rPr>
        <w:t xml:space="preserve"> and ecosystems</w:t>
      </w:r>
    </w:p>
    <w:p w14:paraId="5785F7CB" w14:textId="2D911B0D" w:rsidR="009B0A49" w:rsidRPr="00CD61A5" w:rsidRDefault="00A26CB9" w:rsidP="00BF118F">
      <w:pPr>
        <w:spacing w:after="4" w:line="259" w:lineRule="auto"/>
        <w:ind w:left="-3"/>
        <w:rPr>
          <w:rFonts w:ascii="Arial" w:hAnsi="Arial" w:cs="Arial"/>
          <w:sz w:val="22"/>
          <w:szCs w:val="22"/>
        </w:rPr>
      </w:pPr>
      <w:r w:rsidRPr="00CD61A5">
        <w:rPr>
          <w:rFonts w:ascii="Arial" w:hAnsi="Arial" w:cs="Arial"/>
          <w:i/>
          <w:color w:val="055930"/>
          <w:sz w:val="22"/>
          <w:szCs w:val="22"/>
        </w:rPr>
        <w:t xml:space="preserve">Table </w:t>
      </w:r>
      <w:r w:rsidR="0089206F">
        <w:rPr>
          <w:rFonts w:ascii="Arial" w:hAnsi="Arial" w:cs="Arial"/>
          <w:i/>
          <w:color w:val="055930"/>
          <w:sz w:val="22"/>
          <w:szCs w:val="22"/>
        </w:rPr>
        <w:t>1</w:t>
      </w:r>
      <w:r w:rsidRPr="00CD61A5">
        <w:rPr>
          <w:rFonts w:ascii="Arial" w:hAnsi="Arial" w:cs="Arial"/>
          <w:i/>
          <w:color w:val="055930"/>
          <w:sz w:val="22"/>
          <w:szCs w:val="22"/>
        </w:rPr>
        <w:t>.</w:t>
      </w:r>
      <w:r w:rsidR="00DC4F2D">
        <w:rPr>
          <w:rFonts w:ascii="Arial" w:hAnsi="Arial" w:cs="Arial"/>
          <w:i/>
          <w:color w:val="055930"/>
          <w:sz w:val="22"/>
          <w:szCs w:val="22"/>
        </w:rPr>
        <w:t>1.</w:t>
      </w:r>
      <w:r w:rsidRPr="00CD61A5">
        <w:rPr>
          <w:rFonts w:ascii="Arial" w:hAnsi="Arial" w:cs="Arial"/>
          <w:i/>
          <w:color w:val="055930"/>
          <w:sz w:val="22"/>
          <w:szCs w:val="22"/>
        </w:rPr>
        <w:t>4. Key vulnerabilities and risks for the biodiversity sector in South Africa</w:t>
      </w:r>
    </w:p>
    <w:tbl>
      <w:tblPr>
        <w:tblStyle w:val="TableGrid"/>
        <w:tblW w:w="9973" w:type="dxa"/>
        <w:tblInd w:w="3" w:type="dxa"/>
        <w:tblCellMar>
          <w:right w:w="115" w:type="dxa"/>
        </w:tblCellMar>
        <w:tblLook w:val="04A0" w:firstRow="1" w:lastRow="0" w:firstColumn="1" w:lastColumn="0" w:noHBand="0" w:noVBand="1"/>
      </w:tblPr>
      <w:tblGrid>
        <w:gridCol w:w="1528"/>
        <w:gridCol w:w="799"/>
        <w:gridCol w:w="7646"/>
      </w:tblGrid>
      <w:tr w:rsidR="009B0A49" w:rsidRPr="00CD61A5" w14:paraId="3BBF3741" w14:textId="77777777">
        <w:trPr>
          <w:trHeight w:val="310"/>
        </w:trPr>
        <w:tc>
          <w:tcPr>
            <w:tcW w:w="2307" w:type="dxa"/>
            <w:gridSpan w:val="2"/>
            <w:tcBorders>
              <w:top w:val="single" w:sz="2" w:space="0" w:color="055930"/>
              <w:left w:val="single" w:sz="2" w:space="0" w:color="055930"/>
              <w:bottom w:val="single" w:sz="2" w:space="0" w:color="055930"/>
              <w:right w:val="nil"/>
            </w:tcBorders>
            <w:shd w:val="clear" w:color="auto" w:fill="055930"/>
          </w:tcPr>
          <w:p w14:paraId="49801A36" w14:textId="77777777" w:rsidR="009B0A49" w:rsidRPr="00CD61A5" w:rsidRDefault="00A26CB9" w:rsidP="00BF118F">
            <w:pPr>
              <w:spacing w:after="0" w:line="259" w:lineRule="auto"/>
              <w:ind w:left="467" w:firstLine="0"/>
              <w:rPr>
                <w:rFonts w:ascii="Arial" w:hAnsi="Arial" w:cs="Arial"/>
                <w:sz w:val="22"/>
                <w:szCs w:val="22"/>
              </w:rPr>
            </w:pPr>
            <w:r w:rsidRPr="00CD61A5">
              <w:rPr>
                <w:rFonts w:ascii="Arial" w:hAnsi="Arial" w:cs="Arial"/>
                <w:color w:val="FFFEFD"/>
                <w:sz w:val="22"/>
                <w:szCs w:val="22"/>
              </w:rPr>
              <w:t>Sector</w:t>
            </w:r>
          </w:p>
        </w:tc>
        <w:tc>
          <w:tcPr>
            <w:tcW w:w="7666" w:type="dxa"/>
            <w:tcBorders>
              <w:top w:val="single" w:sz="2" w:space="0" w:color="055930"/>
              <w:left w:val="nil"/>
              <w:bottom w:val="single" w:sz="2" w:space="0" w:color="055930"/>
              <w:right w:val="single" w:sz="2" w:space="0" w:color="055930"/>
            </w:tcBorders>
            <w:shd w:val="clear" w:color="auto" w:fill="055930"/>
          </w:tcPr>
          <w:p w14:paraId="527A5FEF" w14:textId="77777777" w:rsidR="009B0A49" w:rsidRPr="00CD61A5" w:rsidRDefault="00A26CB9" w:rsidP="00BF118F">
            <w:pPr>
              <w:spacing w:after="0" w:line="259" w:lineRule="auto"/>
              <w:ind w:left="2176" w:firstLine="0"/>
              <w:rPr>
                <w:rFonts w:ascii="Arial" w:hAnsi="Arial" w:cs="Arial"/>
                <w:sz w:val="22"/>
                <w:szCs w:val="22"/>
              </w:rPr>
            </w:pPr>
            <w:r w:rsidRPr="00CD61A5">
              <w:rPr>
                <w:rFonts w:ascii="Arial" w:hAnsi="Arial" w:cs="Arial"/>
                <w:color w:val="FFFEFD"/>
                <w:sz w:val="22"/>
                <w:szCs w:val="22"/>
              </w:rPr>
              <w:t>Biodiversity and Ecosystems</w:t>
            </w:r>
          </w:p>
        </w:tc>
      </w:tr>
      <w:tr w:rsidR="009B0A49" w:rsidRPr="00CD61A5" w14:paraId="798F8769" w14:textId="77777777">
        <w:trPr>
          <w:trHeight w:val="2686"/>
        </w:trPr>
        <w:tc>
          <w:tcPr>
            <w:tcW w:w="1507" w:type="dxa"/>
            <w:tcBorders>
              <w:top w:val="single" w:sz="2" w:space="0" w:color="055930"/>
              <w:left w:val="single" w:sz="2" w:space="0" w:color="055930"/>
              <w:bottom w:val="nil"/>
              <w:right w:val="single" w:sz="2" w:space="0" w:color="055930"/>
            </w:tcBorders>
            <w:shd w:val="clear" w:color="auto" w:fill="E1E6DA"/>
          </w:tcPr>
          <w:p w14:paraId="31B793E1" w14:textId="77777777" w:rsidR="009B0A49" w:rsidRPr="00CD61A5" w:rsidRDefault="00A26CB9" w:rsidP="00BF118F">
            <w:pPr>
              <w:spacing w:after="36" w:line="259" w:lineRule="auto"/>
              <w:ind w:left="80" w:firstLine="0"/>
              <w:rPr>
                <w:rFonts w:ascii="Arial" w:hAnsi="Arial" w:cs="Arial"/>
                <w:sz w:val="22"/>
                <w:szCs w:val="22"/>
              </w:rPr>
            </w:pPr>
            <w:r w:rsidRPr="00CD61A5">
              <w:rPr>
                <w:rFonts w:ascii="Arial" w:hAnsi="Arial" w:cs="Arial"/>
                <w:sz w:val="22"/>
                <w:szCs w:val="22"/>
              </w:rPr>
              <w:t xml:space="preserve">Key </w:t>
            </w:r>
          </w:p>
          <w:p w14:paraId="6AB0DB5A"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hAnsi="Arial" w:cs="Arial"/>
                <w:sz w:val="22"/>
                <w:szCs w:val="22"/>
              </w:rPr>
              <w:t>vulnerabilities</w:t>
            </w:r>
          </w:p>
        </w:tc>
        <w:tc>
          <w:tcPr>
            <w:tcW w:w="800" w:type="dxa"/>
            <w:tcBorders>
              <w:top w:val="single" w:sz="2" w:space="0" w:color="055930"/>
              <w:left w:val="single" w:sz="2" w:space="0" w:color="055930"/>
              <w:bottom w:val="nil"/>
              <w:right w:val="nil"/>
            </w:tcBorders>
          </w:tcPr>
          <w:p w14:paraId="1DDC09E1" w14:textId="77777777" w:rsidR="009B0A49" w:rsidRPr="00CD61A5" w:rsidRDefault="00A26CB9" w:rsidP="00BF118F">
            <w:pPr>
              <w:spacing w:after="0" w:line="259" w:lineRule="auto"/>
              <w:ind w:left="289"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666" w:type="dxa"/>
            <w:tcBorders>
              <w:top w:val="single" w:sz="2" w:space="0" w:color="055930"/>
              <w:left w:val="nil"/>
              <w:bottom w:val="nil"/>
              <w:right w:val="single" w:sz="2" w:space="0" w:color="055930"/>
            </w:tcBorders>
          </w:tcPr>
          <w:p w14:paraId="237212A4" w14:textId="6046E009" w:rsidR="009B0A49" w:rsidRDefault="00A26CB9" w:rsidP="00BF118F">
            <w:pPr>
              <w:spacing w:after="0" w:line="259" w:lineRule="auto"/>
              <w:ind w:left="0" w:right="191" w:firstLine="0"/>
              <w:rPr>
                <w:rFonts w:ascii="Arial" w:hAnsi="Arial" w:cs="Arial"/>
                <w:sz w:val="22"/>
                <w:szCs w:val="22"/>
              </w:rPr>
            </w:pPr>
            <w:r w:rsidRPr="00CD61A5">
              <w:rPr>
                <w:rFonts w:ascii="Arial" w:hAnsi="Arial" w:cs="Arial"/>
                <w:sz w:val="22"/>
                <w:szCs w:val="22"/>
              </w:rPr>
              <w:t xml:space="preserve">Habitat loss, </w:t>
            </w:r>
            <w:r w:rsidR="00F81B48" w:rsidRPr="00CD61A5">
              <w:rPr>
                <w:rFonts w:ascii="Arial" w:hAnsi="Arial" w:cs="Arial"/>
                <w:sz w:val="22"/>
                <w:szCs w:val="22"/>
              </w:rPr>
              <w:t>degradation,</w:t>
            </w:r>
            <w:r w:rsidRPr="00CD61A5">
              <w:rPr>
                <w:rFonts w:ascii="Arial" w:hAnsi="Arial" w:cs="Arial"/>
                <w:sz w:val="22"/>
                <w:szCs w:val="22"/>
              </w:rPr>
              <w:t xml:space="preserve"> and fragmentation: One of the most significant threats to biodiversity in South Africa is habitat loss, </w:t>
            </w:r>
            <w:r w:rsidR="00F81B48" w:rsidRPr="00CD61A5">
              <w:rPr>
                <w:rFonts w:ascii="Arial" w:hAnsi="Arial" w:cs="Arial"/>
                <w:sz w:val="22"/>
                <w:szCs w:val="22"/>
              </w:rPr>
              <w:t>degradation,</w:t>
            </w:r>
            <w:r w:rsidRPr="00CD61A5">
              <w:rPr>
                <w:rFonts w:ascii="Arial" w:hAnsi="Arial" w:cs="Arial"/>
                <w:sz w:val="22"/>
                <w:szCs w:val="22"/>
              </w:rPr>
              <w:t xml:space="preserve"> and fragmentation due to unsustainable land and ocean use, urbanisation, agriculture, mining, and infrastructure development. Fragmented and isolated vegetation populations have a reduced ability to adapt to climate change in terms of climate migration (biome shifts). South Africa lost 0.12% of its natural vegetation per year between 1990 and 2018, and 0.24% per year between 2014 and 2018 (Skowno et al., 2021). Additionally, due to these changes, 14% of plants, 17% of mammals and 15% of birds are currently classified as threatened with extinction. Over 70% of the Cape Floral Region has been lost due to land use changes. </w:t>
            </w:r>
          </w:p>
          <w:p w14:paraId="1D73ABB9" w14:textId="77777777" w:rsidR="00DC4F2D" w:rsidRPr="00CD61A5" w:rsidRDefault="00DC4F2D" w:rsidP="00BF118F">
            <w:pPr>
              <w:spacing w:after="0" w:line="259" w:lineRule="auto"/>
              <w:ind w:left="0" w:right="191" w:firstLine="0"/>
              <w:rPr>
                <w:rFonts w:ascii="Arial" w:hAnsi="Arial" w:cs="Arial"/>
                <w:sz w:val="22"/>
                <w:szCs w:val="22"/>
              </w:rPr>
            </w:pPr>
          </w:p>
        </w:tc>
      </w:tr>
      <w:tr w:rsidR="009B0A49" w:rsidRPr="00CD61A5" w14:paraId="498F376D" w14:textId="77777777">
        <w:trPr>
          <w:trHeight w:val="1500"/>
        </w:trPr>
        <w:tc>
          <w:tcPr>
            <w:tcW w:w="1507" w:type="dxa"/>
            <w:tcBorders>
              <w:top w:val="nil"/>
              <w:left w:val="single" w:sz="2" w:space="0" w:color="055930"/>
              <w:bottom w:val="nil"/>
              <w:right w:val="single" w:sz="2" w:space="0" w:color="055930"/>
            </w:tcBorders>
            <w:shd w:val="clear" w:color="auto" w:fill="E1E6DA"/>
          </w:tcPr>
          <w:p w14:paraId="124AB19F" w14:textId="77777777" w:rsidR="009B0A49" w:rsidRPr="00CD61A5" w:rsidRDefault="009B0A49" w:rsidP="00BF118F">
            <w:pPr>
              <w:spacing w:after="160" w:line="259" w:lineRule="auto"/>
              <w:ind w:left="0" w:firstLine="0"/>
              <w:rPr>
                <w:rFonts w:ascii="Arial" w:hAnsi="Arial" w:cs="Arial"/>
                <w:sz w:val="22"/>
                <w:szCs w:val="22"/>
              </w:rPr>
            </w:pPr>
          </w:p>
        </w:tc>
        <w:tc>
          <w:tcPr>
            <w:tcW w:w="800" w:type="dxa"/>
            <w:tcBorders>
              <w:top w:val="nil"/>
              <w:left w:val="single" w:sz="2" w:space="0" w:color="055930"/>
              <w:bottom w:val="nil"/>
              <w:right w:val="nil"/>
            </w:tcBorders>
          </w:tcPr>
          <w:p w14:paraId="568CD895" w14:textId="77777777" w:rsidR="009B0A49" w:rsidRPr="00CD61A5" w:rsidRDefault="00A26CB9" w:rsidP="00BF118F">
            <w:pPr>
              <w:spacing w:after="0" w:line="259" w:lineRule="auto"/>
              <w:ind w:left="289"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666" w:type="dxa"/>
            <w:tcBorders>
              <w:top w:val="nil"/>
              <w:left w:val="nil"/>
              <w:bottom w:val="nil"/>
              <w:right w:val="single" w:sz="2" w:space="0" w:color="055930"/>
            </w:tcBorders>
          </w:tcPr>
          <w:p w14:paraId="7F281C44" w14:textId="77777777" w:rsidR="009B0A49" w:rsidRDefault="00A26CB9" w:rsidP="00BF118F">
            <w:pPr>
              <w:spacing w:after="0" w:line="259" w:lineRule="auto"/>
              <w:ind w:left="0" w:right="1092" w:firstLine="0"/>
              <w:rPr>
                <w:rFonts w:ascii="Arial" w:hAnsi="Arial" w:cs="Arial"/>
                <w:sz w:val="22"/>
                <w:szCs w:val="22"/>
              </w:rPr>
            </w:pPr>
            <w:r w:rsidRPr="00CD61A5">
              <w:rPr>
                <w:rFonts w:ascii="Arial" w:hAnsi="Arial" w:cs="Arial"/>
                <w:sz w:val="22"/>
                <w:szCs w:val="22"/>
              </w:rPr>
              <w:t>Rivers and wetlands: Rivers and wetlands are the most threatened ecosystems in South Africa, with 64% and 79% threatened, respectively. Most are critically endangered. This is due to water pollution, invasive species, and changes to their hydrological regimes (SANBI, 2018). Increasing temperatures will affect the hydrological cycle, exacerbating existing pressures.</w:t>
            </w:r>
          </w:p>
          <w:p w14:paraId="745DB254" w14:textId="77777777" w:rsidR="00DC4F2D" w:rsidRPr="00CD61A5" w:rsidRDefault="00DC4F2D" w:rsidP="00BF118F">
            <w:pPr>
              <w:spacing w:after="0" w:line="259" w:lineRule="auto"/>
              <w:ind w:left="0" w:right="1092" w:firstLine="0"/>
              <w:rPr>
                <w:rFonts w:ascii="Arial" w:hAnsi="Arial" w:cs="Arial"/>
                <w:sz w:val="22"/>
                <w:szCs w:val="22"/>
              </w:rPr>
            </w:pPr>
          </w:p>
        </w:tc>
      </w:tr>
      <w:tr w:rsidR="009B0A49" w:rsidRPr="00CD61A5" w14:paraId="51B62B5D" w14:textId="77777777">
        <w:trPr>
          <w:trHeight w:val="2100"/>
        </w:trPr>
        <w:tc>
          <w:tcPr>
            <w:tcW w:w="1507" w:type="dxa"/>
            <w:tcBorders>
              <w:top w:val="nil"/>
              <w:left w:val="single" w:sz="2" w:space="0" w:color="055930"/>
              <w:bottom w:val="nil"/>
              <w:right w:val="single" w:sz="2" w:space="0" w:color="055930"/>
            </w:tcBorders>
            <w:shd w:val="clear" w:color="auto" w:fill="E1E6DA"/>
          </w:tcPr>
          <w:p w14:paraId="164E34A1" w14:textId="77777777" w:rsidR="009B0A49" w:rsidRPr="00CD61A5" w:rsidRDefault="009B0A49" w:rsidP="00BF118F">
            <w:pPr>
              <w:spacing w:after="160" w:line="259" w:lineRule="auto"/>
              <w:ind w:left="0" w:firstLine="0"/>
              <w:rPr>
                <w:rFonts w:ascii="Arial" w:hAnsi="Arial" w:cs="Arial"/>
                <w:sz w:val="22"/>
                <w:szCs w:val="22"/>
              </w:rPr>
            </w:pPr>
          </w:p>
        </w:tc>
        <w:tc>
          <w:tcPr>
            <w:tcW w:w="800" w:type="dxa"/>
            <w:tcBorders>
              <w:top w:val="nil"/>
              <w:left w:val="single" w:sz="2" w:space="0" w:color="055930"/>
              <w:bottom w:val="nil"/>
              <w:right w:val="nil"/>
            </w:tcBorders>
          </w:tcPr>
          <w:p w14:paraId="5145CAC5" w14:textId="77777777" w:rsidR="009B0A49" w:rsidRPr="00CD61A5" w:rsidRDefault="00A26CB9" w:rsidP="00BF118F">
            <w:pPr>
              <w:spacing w:after="0" w:line="259" w:lineRule="auto"/>
              <w:ind w:left="289"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666" w:type="dxa"/>
            <w:tcBorders>
              <w:top w:val="nil"/>
              <w:left w:val="nil"/>
              <w:bottom w:val="nil"/>
              <w:right w:val="single" w:sz="2" w:space="0" w:color="055930"/>
            </w:tcBorders>
          </w:tcPr>
          <w:p w14:paraId="38735E39" w14:textId="174FB9A5" w:rsidR="009B0A49" w:rsidRDefault="00A26CB9" w:rsidP="00BF118F">
            <w:pPr>
              <w:spacing w:after="0" w:line="259" w:lineRule="auto"/>
              <w:ind w:left="0" w:right="843" w:firstLine="0"/>
              <w:rPr>
                <w:rFonts w:ascii="Arial" w:hAnsi="Arial" w:cs="Arial"/>
                <w:sz w:val="22"/>
                <w:szCs w:val="22"/>
              </w:rPr>
            </w:pPr>
            <w:r w:rsidRPr="00CD61A5">
              <w:rPr>
                <w:rFonts w:ascii="Arial" w:hAnsi="Arial" w:cs="Arial"/>
                <w:sz w:val="22"/>
                <w:szCs w:val="22"/>
              </w:rPr>
              <w:t xml:space="preserve">Estuaries: According to the South African National Biodiversity Institute (SANBI, 2018), estuaries have the highest proportion of threatened ecosystem types, making them vulnerable to further anthropogenic changes and climate change. Extreme weather events, increased temperature and sea-level rise may lead to further harmful changes in estuaries such as salinity regime shifts, loss of biodiversity due to temperature changes and an increase in pollutants leading to eutrophication, harmful algal </w:t>
            </w:r>
            <w:r w:rsidR="00F81B48" w:rsidRPr="00CD61A5">
              <w:rPr>
                <w:rFonts w:ascii="Arial" w:hAnsi="Arial" w:cs="Arial"/>
                <w:sz w:val="22"/>
                <w:szCs w:val="22"/>
              </w:rPr>
              <w:t>blooms,</w:t>
            </w:r>
            <w:r w:rsidRPr="00CD61A5">
              <w:rPr>
                <w:rFonts w:ascii="Arial" w:hAnsi="Arial" w:cs="Arial"/>
                <w:sz w:val="22"/>
                <w:szCs w:val="22"/>
              </w:rPr>
              <w:t xml:space="preserve"> and the accumulation of toxic substances</w:t>
            </w:r>
            <w:r w:rsidR="00F81B48" w:rsidRPr="00CD61A5">
              <w:rPr>
                <w:rFonts w:ascii="Arial" w:hAnsi="Arial" w:cs="Arial"/>
                <w:sz w:val="22"/>
                <w:szCs w:val="22"/>
              </w:rPr>
              <w:t xml:space="preserve">. </w:t>
            </w:r>
          </w:p>
          <w:p w14:paraId="7D80CFF0" w14:textId="77777777" w:rsidR="00DC4F2D" w:rsidRPr="00CD61A5" w:rsidRDefault="00DC4F2D" w:rsidP="00BF118F">
            <w:pPr>
              <w:spacing w:after="0" w:line="259" w:lineRule="auto"/>
              <w:ind w:left="0" w:right="843" w:firstLine="0"/>
              <w:rPr>
                <w:rFonts w:ascii="Arial" w:hAnsi="Arial" w:cs="Arial"/>
                <w:sz w:val="22"/>
                <w:szCs w:val="22"/>
              </w:rPr>
            </w:pPr>
          </w:p>
        </w:tc>
      </w:tr>
      <w:tr w:rsidR="009B0A49" w:rsidRPr="00CD61A5" w14:paraId="55C61622" w14:textId="77777777">
        <w:trPr>
          <w:trHeight w:val="1500"/>
        </w:trPr>
        <w:tc>
          <w:tcPr>
            <w:tcW w:w="1507" w:type="dxa"/>
            <w:tcBorders>
              <w:top w:val="nil"/>
              <w:left w:val="single" w:sz="2" w:space="0" w:color="055930"/>
              <w:bottom w:val="nil"/>
              <w:right w:val="single" w:sz="2" w:space="0" w:color="055930"/>
            </w:tcBorders>
            <w:shd w:val="clear" w:color="auto" w:fill="E1E6DA"/>
          </w:tcPr>
          <w:p w14:paraId="54AA6E51" w14:textId="77777777" w:rsidR="009B0A49" w:rsidRPr="00CD61A5" w:rsidRDefault="009B0A49" w:rsidP="00BF118F">
            <w:pPr>
              <w:spacing w:after="160" w:line="259" w:lineRule="auto"/>
              <w:ind w:left="0" w:firstLine="0"/>
              <w:rPr>
                <w:rFonts w:ascii="Arial" w:hAnsi="Arial" w:cs="Arial"/>
                <w:sz w:val="22"/>
                <w:szCs w:val="22"/>
              </w:rPr>
            </w:pPr>
          </w:p>
        </w:tc>
        <w:tc>
          <w:tcPr>
            <w:tcW w:w="800" w:type="dxa"/>
            <w:tcBorders>
              <w:top w:val="nil"/>
              <w:left w:val="single" w:sz="2" w:space="0" w:color="055930"/>
              <w:bottom w:val="nil"/>
              <w:right w:val="nil"/>
            </w:tcBorders>
          </w:tcPr>
          <w:p w14:paraId="295709F8" w14:textId="77777777" w:rsidR="009B0A49" w:rsidRPr="00CD61A5" w:rsidRDefault="00A26CB9" w:rsidP="00BF118F">
            <w:pPr>
              <w:spacing w:after="0" w:line="259" w:lineRule="auto"/>
              <w:ind w:left="289"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666" w:type="dxa"/>
            <w:tcBorders>
              <w:top w:val="nil"/>
              <w:left w:val="nil"/>
              <w:bottom w:val="nil"/>
              <w:right w:val="single" w:sz="2" w:space="0" w:color="055930"/>
            </w:tcBorders>
          </w:tcPr>
          <w:p w14:paraId="3D5B69D2" w14:textId="4A62BDD3" w:rsidR="009B0A49" w:rsidRDefault="00A26CB9" w:rsidP="00BF118F">
            <w:pPr>
              <w:spacing w:after="0" w:line="259" w:lineRule="auto"/>
              <w:ind w:left="0" w:right="562" w:firstLine="0"/>
              <w:rPr>
                <w:rFonts w:ascii="Arial" w:hAnsi="Arial" w:cs="Arial"/>
                <w:sz w:val="22"/>
                <w:szCs w:val="22"/>
              </w:rPr>
            </w:pPr>
            <w:r w:rsidRPr="00CD61A5">
              <w:rPr>
                <w:rFonts w:ascii="Arial" w:hAnsi="Arial" w:cs="Arial"/>
                <w:sz w:val="22"/>
                <w:szCs w:val="22"/>
              </w:rPr>
              <w:t xml:space="preserve">Invasive alien species: Invasive alien species, particularly trees and freshwater fishes, threaten people, </w:t>
            </w:r>
            <w:r w:rsidR="00F81B48" w:rsidRPr="00CD61A5">
              <w:rPr>
                <w:rFonts w:ascii="Arial" w:hAnsi="Arial" w:cs="Arial"/>
                <w:sz w:val="22"/>
                <w:szCs w:val="22"/>
              </w:rPr>
              <w:t>biodiversity,</w:t>
            </w:r>
            <w:r w:rsidRPr="00CD61A5">
              <w:rPr>
                <w:rFonts w:ascii="Arial" w:hAnsi="Arial" w:cs="Arial"/>
                <w:sz w:val="22"/>
                <w:szCs w:val="22"/>
              </w:rPr>
              <w:t xml:space="preserve"> and ecosystems in South Africa (Zengeya &amp; Wilson, 2023). Invasive trees such as </w:t>
            </w:r>
            <w:r w:rsidRPr="00CD61A5">
              <w:rPr>
                <w:rFonts w:ascii="Arial" w:hAnsi="Arial" w:cs="Arial"/>
                <w:i/>
                <w:sz w:val="22"/>
                <w:szCs w:val="22"/>
              </w:rPr>
              <w:t>Acacia mearnsii</w:t>
            </w:r>
            <w:r w:rsidRPr="00CD61A5">
              <w:rPr>
                <w:rFonts w:ascii="Arial" w:hAnsi="Arial" w:cs="Arial"/>
                <w:sz w:val="22"/>
                <w:szCs w:val="22"/>
              </w:rPr>
              <w:t xml:space="preserve"> (Black Wattle) threaten indigenous flora, leading to habitat degradation, water loss and biodiversity loss. Alien invasive plants have covered approximately 7% of the country (Van Wilgen, 2018).</w:t>
            </w:r>
          </w:p>
          <w:p w14:paraId="0B264231" w14:textId="77777777" w:rsidR="00DC4F2D" w:rsidRPr="00CD61A5" w:rsidRDefault="00DC4F2D" w:rsidP="00BF118F">
            <w:pPr>
              <w:spacing w:after="0" w:line="259" w:lineRule="auto"/>
              <w:ind w:left="0" w:right="562" w:firstLine="0"/>
              <w:rPr>
                <w:rFonts w:ascii="Arial" w:hAnsi="Arial" w:cs="Arial"/>
                <w:sz w:val="22"/>
                <w:szCs w:val="22"/>
              </w:rPr>
            </w:pPr>
          </w:p>
        </w:tc>
      </w:tr>
      <w:tr w:rsidR="009B0A49" w:rsidRPr="00CD61A5" w14:paraId="1ADB78B0" w14:textId="77777777">
        <w:trPr>
          <w:trHeight w:val="900"/>
        </w:trPr>
        <w:tc>
          <w:tcPr>
            <w:tcW w:w="1507" w:type="dxa"/>
            <w:tcBorders>
              <w:top w:val="nil"/>
              <w:left w:val="single" w:sz="2" w:space="0" w:color="055930"/>
              <w:bottom w:val="nil"/>
              <w:right w:val="single" w:sz="2" w:space="0" w:color="055930"/>
            </w:tcBorders>
            <w:shd w:val="clear" w:color="auto" w:fill="E1E6DA"/>
          </w:tcPr>
          <w:p w14:paraId="2B4C095E" w14:textId="77777777" w:rsidR="009B0A49" w:rsidRPr="00CD61A5" w:rsidRDefault="009B0A49" w:rsidP="00BF118F">
            <w:pPr>
              <w:spacing w:after="160" w:line="259" w:lineRule="auto"/>
              <w:ind w:left="0" w:firstLine="0"/>
              <w:rPr>
                <w:rFonts w:ascii="Arial" w:hAnsi="Arial" w:cs="Arial"/>
                <w:sz w:val="22"/>
                <w:szCs w:val="22"/>
              </w:rPr>
            </w:pPr>
          </w:p>
        </w:tc>
        <w:tc>
          <w:tcPr>
            <w:tcW w:w="800" w:type="dxa"/>
            <w:tcBorders>
              <w:top w:val="nil"/>
              <w:left w:val="single" w:sz="2" w:space="0" w:color="055930"/>
              <w:bottom w:val="nil"/>
              <w:right w:val="nil"/>
            </w:tcBorders>
          </w:tcPr>
          <w:p w14:paraId="1F102E05" w14:textId="77777777" w:rsidR="009B0A49" w:rsidRPr="00CD61A5" w:rsidRDefault="00A26CB9" w:rsidP="00BF118F">
            <w:pPr>
              <w:spacing w:after="0" w:line="259" w:lineRule="auto"/>
              <w:ind w:left="289"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666" w:type="dxa"/>
            <w:tcBorders>
              <w:top w:val="nil"/>
              <w:left w:val="nil"/>
              <w:bottom w:val="nil"/>
              <w:right w:val="single" w:sz="2" w:space="0" w:color="055930"/>
            </w:tcBorders>
          </w:tcPr>
          <w:p w14:paraId="0CA5358E" w14:textId="77777777" w:rsidR="009B0A49" w:rsidRDefault="00A26CB9" w:rsidP="00BF118F">
            <w:pPr>
              <w:spacing w:after="0" w:line="259" w:lineRule="auto"/>
              <w:ind w:left="0" w:right="1096" w:firstLine="0"/>
              <w:rPr>
                <w:rFonts w:ascii="Arial" w:hAnsi="Arial" w:cs="Arial"/>
                <w:sz w:val="22"/>
                <w:szCs w:val="22"/>
              </w:rPr>
            </w:pPr>
            <w:r w:rsidRPr="00CD61A5">
              <w:rPr>
                <w:rFonts w:ascii="Arial" w:hAnsi="Arial" w:cs="Arial"/>
                <w:sz w:val="22"/>
                <w:szCs w:val="22"/>
              </w:rPr>
              <w:t xml:space="preserve">Pollution and contamination: Pollution from industrial, agricultural, and urban sources degrades water and soil quality, posing threats to biodiversity and ecosystem health. It is also a threat to coastal ecosystems. </w:t>
            </w:r>
          </w:p>
          <w:p w14:paraId="4AC24B9C" w14:textId="77777777" w:rsidR="00DC4F2D" w:rsidRPr="00CD61A5" w:rsidRDefault="00DC4F2D" w:rsidP="00BF118F">
            <w:pPr>
              <w:spacing w:after="0" w:line="259" w:lineRule="auto"/>
              <w:ind w:left="0" w:right="1096" w:firstLine="0"/>
              <w:rPr>
                <w:rFonts w:ascii="Arial" w:hAnsi="Arial" w:cs="Arial"/>
                <w:sz w:val="22"/>
                <w:szCs w:val="22"/>
              </w:rPr>
            </w:pPr>
          </w:p>
        </w:tc>
      </w:tr>
      <w:tr w:rsidR="009B0A49" w:rsidRPr="00CD61A5" w14:paraId="4C62B667" w14:textId="77777777">
        <w:trPr>
          <w:trHeight w:val="2124"/>
        </w:trPr>
        <w:tc>
          <w:tcPr>
            <w:tcW w:w="1507" w:type="dxa"/>
            <w:tcBorders>
              <w:top w:val="nil"/>
              <w:left w:val="single" w:sz="2" w:space="0" w:color="055930"/>
              <w:bottom w:val="single" w:sz="2" w:space="0" w:color="055930"/>
              <w:right w:val="single" w:sz="2" w:space="0" w:color="055930"/>
            </w:tcBorders>
            <w:shd w:val="clear" w:color="auto" w:fill="E1E6DA"/>
          </w:tcPr>
          <w:p w14:paraId="70B1C9AE" w14:textId="77777777" w:rsidR="009B0A49" w:rsidRPr="00CD61A5" w:rsidRDefault="009B0A49" w:rsidP="00BF118F">
            <w:pPr>
              <w:spacing w:after="160" w:line="259" w:lineRule="auto"/>
              <w:ind w:left="0" w:firstLine="0"/>
              <w:rPr>
                <w:rFonts w:ascii="Arial" w:hAnsi="Arial" w:cs="Arial"/>
                <w:sz w:val="22"/>
                <w:szCs w:val="22"/>
              </w:rPr>
            </w:pPr>
          </w:p>
        </w:tc>
        <w:tc>
          <w:tcPr>
            <w:tcW w:w="800" w:type="dxa"/>
            <w:tcBorders>
              <w:top w:val="nil"/>
              <w:left w:val="single" w:sz="2" w:space="0" w:color="055930"/>
              <w:bottom w:val="single" w:sz="2" w:space="0" w:color="055930"/>
              <w:right w:val="nil"/>
            </w:tcBorders>
          </w:tcPr>
          <w:p w14:paraId="6F931EEE" w14:textId="77777777" w:rsidR="009B0A49" w:rsidRPr="00CD61A5" w:rsidRDefault="00A26CB9" w:rsidP="00BF118F">
            <w:pPr>
              <w:spacing w:after="0" w:line="259" w:lineRule="auto"/>
              <w:ind w:left="289"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666" w:type="dxa"/>
            <w:tcBorders>
              <w:top w:val="nil"/>
              <w:left w:val="nil"/>
              <w:bottom w:val="single" w:sz="2" w:space="0" w:color="055930"/>
              <w:right w:val="single" w:sz="2" w:space="0" w:color="055930"/>
            </w:tcBorders>
          </w:tcPr>
          <w:p w14:paraId="7A168113" w14:textId="77777777" w:rsidR="009B0A49" w:rsidRPr="00CD61A5" w:rsidRDefault="00A26CB9" w:rsidP="00BF118F">
            <w:pPr>
              <w:spacing w:after="0" w:line="259" w:lineRule="auto"/>
              <w:ind w:left="0" w:right="416" w:firstLine="0"/>
              <w:rPr>
                <w:rFonts w:ascii="Arial" w:hAnsi="Arial" w:cs="Arial"/>
                <w:sz w:val="22"/>
                <w:szCs w:val="22"/>
              </w:rPr>
            </w:pPr>
            <w:r w:rsidRPr="00CD61A5">
              <w:rPr>
                <w:rFonts w:ascii="Arial" w:hAnsi="Arial" w:cs="Arial"/>
                <w:sz w:val="22"/>
                <w:szCs w:val="22"/>
              </w:rPr>
              <w:t>Water scarcity and drought: Water scarcity and drought exacerbate the vulnerability of ecosystems in South Africa, particularly in arid and semi-arid regions. Competition for water resources between human activities and ecosystems intensifies, leading to habitat degradation and loss of aquatic biodiversity. Reduced rainfall, increased evaporation, and changes in precipitation threaten freshwater availability, affecting wetlands, rivers, and dams. Water is a nexus issue, which means that water scarcity will exacerbate the vulnerability of ecosystems and food and energy production systems.</w:t>
            </w:r>
          </w:p>
        </w:tc>
      </w:tr>
      <w:tr w:rsidR="009B0A49" w:rsidRPr="00CD61A5" w14:paraId="4A188CD5" w14:textId="77777777">
        <w:trPr>
          <w:trHeight w:val="310"/>
        </w:trPr>
        <w:tc>
          <w:tcPr>
            <w:tcW w:w="2307" w:type="dxa"/>
            <w:gridSpan w:val="2"/>
            <w:tcBorders>
              <w:top w:val="single" w:sz="2" w:space="0" w:color="055930"/>
              <w:left w:val="single" w:sz="2" w:space="0" w:color="055930"/>
              <w:bottom w:val="single" w:sz="2" w:space="0" w:color="055930"/>
              <w:right w:val="nil"/>
            </w:tcBorders>
            <w:shd w:val="clear" w:color="auto" w:fill="055930"/>
          </w:tcPr>
          <w:p w14:paraId="01FC7B0B" w14:textId="77777777" w:rsidR="009B0A49" w:rsidRPr="00CD61A5" w:rsidRDefault="00A26CB9" w:rsidP="00BF118F">
            <w:pPr>
              <w:spacing w:after="0" w:line="259" w:lineRule="auto"/>
              <w:ind w:left="467" w:firstLine="0"/>
              <w:rPr>
                <w:rFonts w:ascii="Arial" w:hAnsi="Arial" w:cs="Arial"/>
                <w:sz w:val="22"/>
                <w:szCs w:val="22"/>
              </w:rPr>
            </w:pPr>
            <w:r w:rsidRPr="00CD61A5">
              <w:rPr>
                <w:rFonts w:ascii="Arial" w:hAnsi="Arial" w:cs="Arial"/>
                <w:color w:val="FFFEFD"/>
                <w:sz w:val="22"/>
                <w:szCs w:val="22"/>
              </w:rPr>
              <w:t>Sector</w:t>
            </w:r>
          </w:p>
        </w:tc>
        <w:tc>
          <w:tcPr>
            <w:tcW w:w="7666" w:type="dxa"/>
            <w:tcBorders>
              <w:top w:val="single" w:sz="2" w:space="0" w:color="055930"/>
              <w:left w:val="nil"/>
              <w:bottom w:val="single" w:sz="2" w:space="0" w:color="055930"/>
              <w:right w:val="single" w:sz="2" w:space="0" w:color="055930"/>
            </w:tcBorders>
            <w:shd w:val="clear" w:color="auto" w:fill="055930"/>
          </w:tcPr>
          <w:p w14:paraId="4E08FE81" w14:textId="77777777" w:rsidR="009B0A49" w:rsidRPr="00CD61A5" w:rsidRDefault="00A26CB9" w:rsidP="00BF118F">
            <w:pPr>
              <w:spacing w:after="0" w:line="259" w:lineRule="auto"/>
              <w:ind w:left="2176" w:firstLine="0"/>
              <w:rPr>
                <w:rFonts w:ascii="Arial" w:hAnsi="Arial" w:cs="Arial"/>
                <w:sz w:val="22"/>
                <w:szCs w:val="22"/>
              </w:rPr>
            </w:pPr>
            <w:r w:rsidRPr="00CD61A5">
              <w:rPr>
                <w:rFonts w:ascii="Arial" w:hAnsi="Arial" w:cs="Arial"/>
                <w:color w:val="FFFEFD"/>
                <w:sz w:val="22"/>
                <w:szCs w:val="22"/>
              </w:rPr>
              <w:t>Biodiversity and Ecosystems</w:t>
            </w:r>
          </w:p>
        </w:tc>
      </w:tr>
      <w:tr w:rsidR="009B0A49" w:rsidRPr="00CD61A5" w14:paraId="109314B8" w14:textId="77777777">
        <w:trPr>
          <w:trHeight w:val="1486"/>
        </w:trPr>
        <w:tc>
          <w:tcPr>
            <w:tcW w:w="1507" w:type="dxa"/>
            <w:tcBorders>
              <w:top w:val="single" w:sz="2" w:space="0" w:color="055930"/>
              <w:left w:val="single" w:sz="2" w:space="0" w:color="055930"/>
              <w:bottom w:val="nil"/>
              <w:right w:val="single" w:sz="2" w:space="0" w:color="055930"/>
            </w:tcBorders>
            <w:shd w:val="clear" w:color="auto" w:fill="E1E6DA"/>
          </w:tcPr>
          <w:p w14:paraId="2ADF9C6D" w14:textId="77777777" w:rsidR="009B0A49" w:rsidRPr="00CD61A5" w:rsidRDefault="00A26CB9" w:rsidP="00BF118F">
            <w:pPr>
              <w:spacing w:after="0" w:line="259" w:lineRule="auto"/>
              <w:ind w:left="80" w:firstLine="0"/>
              <w:rPr>
                <w:rFonts w:ascii="Arial" w:hAnsi="Arial" w:cs="Arial"/>
                <w:sz w:val="22"/>
                <w:szCs w:val="22"/>
              </w:rPr>
            </w:pPr>
            <w:r w:rsidRPr="00CD61A5">
              <w:rPr>
                <w:rFonts w:ascii="Arial" w:hAnsi="Arial" w:cs="Arial"/>
                <w:sz w:val="22"/>
                <w:szCs w:val="22"/>
              </w:rPr>
              <w:t>Prioritized risks and impacts</w:t>
            </w:r>
          </w:p>
        </w:tc>
        <w:tc>
          <w:tcPr>
            <w:tcW w:w="800" w:type="dxa"/>
            <w:tcBorders>
              <w:top w:val="single" w:sz="2" w:space="0" w:color="055930"/>
              <w:left w:val="single" w:sz="2" w:space="0" w:color="055930"/>
              <w:bottom w:val="nil"/>
              <w:right w:val="nil"/>
            </w:tcBorders>
          </w:tcPr>
          <w:p w14:paraId="5F80BB4A" w14:textId="77777777" w:rsidR="009B0A49" w:rsidRPr="00CD61A5" w:rsidRDefault="00A26CB9" w:rsidP="00BF118F">
            <w:pPr>
              <w:spacing w:after="0" w:line="259" w:lineRule="auto"/>
              <w:ind w:left="289"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666" w:type="dxa"/>
            <w:tcBorders>
              <w:top w:val="single" w:sz="2" w:space="0" w:color="055930"/>
              <w:left w:val="nil"/>
              <w:bottom w:val="nil"/>
              <w:right w:val="single" w:sz="2" w:space="0" w:color="055930"/>
            </w:tcBorders>
          </w:tcPr>
          <w:p w14:paraId="7286C339" w14:textId="77777777" w:rsidR="009B0A49" w:rsidRDefault="00A26CB9" w:rsidP="00BF118F">
            <w:pPr>
              <w:spacing w:after="0" w:line="259" w:lineRule="auto"/>
              <w:ind w:left="0" w:right="262" w:firstLine="0"/>
              <w:rPr>
                <w:rFonts w:ascii="Arial" w:hAnsi="Arial" w:cs="Arial"/>
                <w:sz w:val="22"/>
                <w:szCs w:val="22"/>
              </w:rPr>
            </w:pPr>
            <w:r w:rsidRPr="00CD61A5">
              <w:rPr>
                <w:rFonts w:ascii="Arial" w:hAnsi="Arial" w:cs="Arial"/>
                <w:sz w:val="22"/>
                <w:szCs w:val="22"/>
              </w:rPr>
              <w:t>Species and biome shift and extinction: Habitat fragmentation prevents organisms from quickly migrating to areas with more favourable climates. The rate of species extinction is alarming, and the severity will depend on the extent of future warming. The fynbos biome, a biodiversity hotspot area of South Africa, could experience extinction rates up to 25%, as the winter rainfall region is expected to shrink in extent.</w:t>
            </w:r>
          </w:p>
          <w:p w14:paraId="689E00D7" w14:textId="77777777" w:rsidR="00DC4F2D" w:rsidRPr="00CD61A5" w:rsidRDefault="00DC4F2D" w:rsidP="00BF118F">
            <w:pPr>
              <w:spacing w:after="0" w:line="259" w:lineRule="auto"/>
              <w:ind w:left="0" w:right="262" w:firstLine="0"/>
              <w:rPr>
                <w:rFonts w:ascii="Arial" w:hAnsi="Arial" w:cs="Arial"/>
                <w:sz w:val="22"/>
                <w:szCs w:val="22"/>
              </w:rPr>
            </w:pPr>
          </w:p>
        </w:tc>
      </w:tr>
      <w:tr w:rsidR="009B0A49" w:rsidRPr="00CD61A5" w14:paraId="312333BD" w14:textId="77777777">
        <w:trPr>
          <w:trHeight w:val="1800"/>
        </w:trPr>
        <w:tc>
          <w:tcPr>
            <w:tcW w:w="1507" w:type="dxa"/>
            <w:tcBorders>
              <w:top w:val="nil"/>
              <w:left w:val="single" w:sz="2" w:space="0" w:color="055930"/>
              <w:bottom w:val="nil"/>
              <w:right w:val="single" w:sz="2" w:space="0" w:color="055930"/>
            </w:tcBorders>
            <w:shd w:val="clear" w:color="auto" w:fill="E1E6DA"/>
          </w:tcPr>
          <w:p w14:paraId="758E9DCC" w14:textId="77777777" w:rsidR="009B0A49" w:rsidRPr="00CD61A5" w:rsidRDefault="009B0A49" w:rsidP="00BF118F">
            <w:pPr>
              <w:spacing w:after="160" w:line="259" w:lineRule="auto"/>
              <w:ind w:left="0" w:firstLine="0"/>
              <w:rPr>
                <w:rFonts w:ascii="Arial" w:hAnsi="Arial" w:cs="Arial"/>
                <w:sz w:val="22"/>
                <w:szCs w:val="22"/>
              </w:rPr>
            </w:pPr>
          </w:p>
        </w:tc>
        <w:tc>
          <w:tcPr>
            <w:tcW w:w="800" w:type="dxa"/>
            <w:tcBorders>
              <w:top w:val="nil"/>
              <w:left w:val="single" w:sz="2" w:space="0" w:color="055930"/>
              <w:bottom w:val="nil"/>
              <w:right w:val="nil"/>
            </w:tcBorders>
          </w:tcPr>
          <w:p w14:paraId="7B489BD5" w14:textId="77777777" w:rsidR="009B0A49" w:rsidRPr="00CD61A5" w:rsidRDefault="00A26CB9" w:rsidP="00BF118F">
            <w:pPr>
              <w:spacing w:after="0" w:line="259" w:lineRule="auto"/>
              <w:ind w:left="289"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666" w:type="dxa"/>
            <w:tcBorders>
              <w:top w:val="nil"/>
              <w:left w:val="nil"/>
              <w:bottom w:val="nil"/>
              <w:right w:val="single" w:sz="2" w:space="0" w:color="055930"/>
            </w:tcBorders>
          </w:tcPr>
          <w:p w14:paraId="09F78866" w14:textId="77777777" w:rsidR="009B0A49" w:rsidRDefault="00A26CB9" w:rsidP="00BF118F">
            <w:pPr>
              <w:spacing w:after="0" w:line="259" w:lineRule="auto"/>
              <w:ind w:left="0" w:right="164" w:firstLine="0"/>
              <w:rPr>
                <w:rFonts w:ascii="Arial" w:hAnsi="Arial" w:cs="Arial"/>
                <w:sz w:val="22"/>
                <w:szCs w:val="22"/>
              </w:rPr>
            </w:pPr>
            <w:r w:rsidRPr="00CD61A5">
              <w:rPr>
                <w:rFonts w:ascii="Arial" w:hAnsi="Arial" w:cs="Arial"/>
                <w:sz w:val="22"/>
                <w:szCs w:val="22"/>
              </w:rPr>
              <w:t xml:space="preserve">Increased frequency of extreme weather events: Extreme weather events, such as fires, floods, droughts, and heatwaves can cause immediate and severe damage to ecosystems and species. For example, in fire-prone and fire-dependent ecosystems, such as fynbos, renosterveld, savanna, and grassland vegetation types, fire regimes are likely to change to higher fire frequency and intensity. These ecosystems might not have the capacity to recover post-fire, especially if it coincides with droughts in the first year after fire. </w:t>
            </w:r>
          </w:p>
          <w:p w14:paraId="2B8F3CFB" w14:textId="77777777" w:rsidR="00DC4F2D" w:rsidRPr="00CD61A5" w:rsidRDefault="00DC4F2D" w:rsidP="00BF118F">
            <w:pPr>
              <w:spacing w:after="0" w:line="259" w:lineRule="auto"/>
              <w:ind w:left="0" w:right="164" w:firstLine="0"/>
              <w:rPr>
                <w:rFonts w:ascii="Arial" w:hAnsi="Arial" w:cs="Arial"/>
                <w:sz w:val="22"/>
                <w:szCs w:val="22"/>
              </w:rPr>
            </w:pPr>
          </w:p>
        </w:tc>
      </w:tr>
      <w:tr w:rsidR="009B0A49" w:rsidRPr="00CD61A5" w14:paraId="19A9D153" w14:textId="77777777">
        <w:trPr>
          <w:trHeight w:val="2100"/>
        </w:trPr>
        <w:tc>
          <w:tcPr>
            <w:tcW w:w="1507" w:type="dxa"/>
            <w:tcBorders>
              <w:top w:val="nil"/>
              <w:left w:val="single" w:sz="2" w:space="0" w:color="055930"/>
              <w:bottom w:val="nil"/>
              <w:right w:val="single" w:sz="2" w:space="0" w:color="055930"/>
            </w:tcBorders>
            <w:shd w:val="clear" w:color="auto" w:fill="E1E6DA"/>
          </w:tcPr>
          <w:p w14:paraId="2E84A93C" w14:textId="77777777" w:rsidR="009B0A49" w:rsidRPr="00CD61A5" w:rsidRDefault="009B0A49" w:rsidP="00BF118F">
            <w:pPr>
              <w:spacing w:after="160" w:line="259" w:lineRule="auto"/>
              <w:ind w:left="0" w:firstLine="0"/>
              <w:rPr>
                <w:rFonts w:ascii="Arial" w:hAnsi="Arial" w:cs="Arial"/>
                <w:sz w:val="22"/>
                <w:szCs w:val="22"/>
              </w:rPr>
            </w:pPr>
          </w:p>
        </w:tc>
        <w:tc>
          <w:tcPr>
            <w:tcW w:w="800" w:type="dxa"/>
            <w:tcBorders>
              <w:top w:val="nil"/>
              <w:left w:val="single" w:sz="2" w:space="0" w:color="055930"/>
              <w:bottom w:val="nil"/>
              <w:right w:val="nil"/>
            </w:tcBorders>
          </w:tcPr>
          <w:p w14:paraId="325D38E4" w14:textId="77777777" w:rsidR="009B0A49" w:rsidRPr="00CD61A5" w:rsidRDefault="00A26CB9" w:rsidP="00BF118F">
            <w:pPr>
              <w:spacing w:after="0" w:line="259" w:lineRule="auto"/>
              <w:ind w:left="289"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666" w:type="dxa"/>
            <w:tcBorders>
              <w:top w:val="nil"/>
              <w:left w:val="nil"/>
              <w:bottom w:val="nil"/>
              <w:right w:val="single" w:sz="2" w:space="0" w:color="055930"/>
            </w:tcBorders>
          </w:tcPr>
          <w:p w14:paraId="24563F86" w14:textId="77777777" w:rsidR="00DC4F2D" w:rsidRDefault="00A26CB9" w:rsidP="00BF118F">
            <w:pPr>
              <w:spacing w:after="0" w:line="259" w:lineRule="auto"/>
              <w:ind w:left="0" w:right="784" w:firstLine="0"/>
              <w:rPr>
                <w:rFonts w:ascii="Arial" w:hAnsi="Arial" w:cs="Arial"/>
                <w:sz w:val="22"/>
                <w:szCs w:val="22"/>
              </w:rPr>
            </w:pPr>
            <w:r w:rsidRPr="00CD61A5">
              <w:rPr>
                <w:rFonts w:ascii="Arial" w:hAnsi="Arial" w:cs="Arial"/>
                <w:sz w:val="22"/>
                <w:szCs w:val="22"/>
              </w:rPr>
              <w:t>Bush encroachment: Increasing levels of atmospheric carbon dioxide may be associated with bush encroachment and increased woody vegetation cover, particularly in South Africa’s savanna and grassland ecosystems (O’Connor et al., 2014). Rangeland ecosystems are home to South Africa’s iconic game species, and most agricultural activities occur in these ecosystems. Bush encroachment, therefore, threatens the tourism and agricultural sectors. Invasive alien species may also spread more easily in degraded rangelands, increasing the risk.</w:t>
            </w:r>
          </w:p>
          <w:p w14:paraId="3D5C515A" w14:textId="7838565E" w:rsidR="009B0A49" w:rsidRPr="00CD61A5" w:rsidRDefault="00A26CB9" w:rsidP="00BF118F">
            <w:pPr>
              <w:spacing w:after="0" w:line="259" w:lineRule="auto"/>
              <w:ind w:left="0" w:right="784" w:firstLine="0"/>
              <w:rPr>
                <w:rFonts w:ascii="Arial" w:hAnsi="Arial" w:cs="Arial"/>
                <w:sz w:val="22"/>
                <w:szCs w:val="22"/>
              </w:rPr>
            </w:pPr>
            <w:r w:rsidRPr="00CD61A5">
              <w:rPr>
                <w:rFonts w:ascii="Arial" w:hAnsi="Arial" w:cs="Arial"/>
                <w:sz w:val="22"/>
                <w:szCs w:val="22"/>
              </w:rPr>
              <w:t xml:space="preserve"> </w:t>
            </w:r>
          </w:p>
        </w:tc>
      </w:tr>
      <w:tr w:rsidR="009B0A49" w:rsidRPr="00CD61A5" w14:paraId="32D3DC71" w14:textId="77777777">
        <w:trPr>
          <w:trHeight w:val="1224"/>
        </w:trPr>
        <w:tc>
          <w:tcPr>
            <w:tcW w:w="1507" w:type="dxa"/>
            <w:tcBorders>
              <w:top w:val="nil"/>
              <w:left w:val="single" w:sz="2" w:space="0" w:color="055930"/>
              <w:bottom w:val="single" w:sz="2" w:space="0" w:color="055930"/>
              <w:right w:val="single" w:sz="2" w:space="0" w:color="055930"/>
            </w:tcBorders>
            <w:shd w:val="clear" w:color="auto" w:fill="E1E6DA"/>
          </w:tcPr>
          <w:p w14:paraId="22D018A6" w14:textId="77777777" w:rsidR="009B0A49" w:rsidRPr="00CD61A5" w:rsidRDefault="009B0A49" w:rsidP="00BF118F">
            <w:pPr>
              <w:spacing w:after="160" w:line="259" w:lineRule="auto"/>
              <w:ind w:left="0" w:firstLine="0"/>
              <w:rPr>
                <w:rFonts w:ascii="Arial" w:hAnsi="Arial" w:cs="Arial"/>
                <w:sz w:val="22"/>
                <w:szCs w:val="22"/>
              </w:rPr>
            </w:pPr>
          </w:p>
        </w:tc>
        <w:tc>
          <w:tcPr>
            <w:tcW w:w="800" w:type="dxa"/>
            <w:tcBorders>
              <w:top w:val="nil"/>
              <w:left w:val="single" w:sz="2" w:space="0" w:color="055930"/>
              <w:bottom w:val="single" w:sz="2" w:space="0" w:color="055930"/>
              <w:right w:val="nil"/>
            </w:tcBorders>
          </w:tcPr>
          <w:p w14:paraId="244E5453" w14:textId="77777777" w:rsidR="009B0A49" w:rsidRPr="00CD61A5" w:rsidRDefault="00A26CB9" w:rsidP="00BF118F">
            <w:pPr>
              <w:spacing w:after="0" w:line="259" w:lineRule="auto"/>
              <w:ind w:left="289" w:firstLine="0"/>
              <w:rPr>
                <w:rFonts w:ascii="Arial" w:hAnsi="Arial" w:cs="Arial"/>
                <w:sz w:val="22"/>
                <w:szCs w:val="22"/>
              </w:rPr>
            </w:pPr>
            <w:r w:rsidRPr="00CD61A5">
              <w:rPr>
                <w:rFonts w:ascii="Arial" w:eastAsia="Times New Roman" w:hAnsi="Arial" w:cs="Arial"/>
                <w:color w:val="181717"/>
                <w:sz w:val="22"/>
                <w:szCs w:val="22"/>
              </w:rPr>
              <w:t xml:space="preserve">• </w:t>
            </w:r>
          </w:p>
        </w:tc>
        <w:tc>
          <w:tcPr>
            <w:tcW w:w="7666" w:type="dxa"/>
            <w:tcBorders>
              <w:top w:val="nil"/>
              <w:left w:val="nil"/>
              <w:bottom w:val="single" w:sz="2" w:space="0" w:color="055930"/>
              <w:right w:val="single" w:sz="2" w:space="0" w:color="055930"/>
            </w:tcBorders>
          </w:tcPr>
          <w:p w14:paraId="6C05BA95" w14:textId="77777777" w:rsidR="009B0A49" w:rsidRPr="00CD61A5" w:rsidRDefault="00A26CB9" w:rsidP="00BF118F">
            <w:pPr>
              <w:spacing w:after="0" w:line="259" w:lineRule="auto"/>
              <w:ind w:left="0" w:right="132" w:firstLine="0"/>
              <w:rPr>
                <w:rFonts w:ascii="Arial" w:hAnsi="Arial" w:cs="Arial"/>
                <w:sz w:val="22"/>
                <w:szCs w:val="22"/>
              </w:rPr>
            </w:pPr>
            <w:r w:rsidRPr="00CD61A5">
              <w:rPr>
                <w:rFonts w:ascii="Arial" w:hAnsi="Arial" w:cs="Arial"/>
                <w:sz w:val="22"/>
                <w:szCs w:val="22"/>
              </w:rPr>
              <w:t xml:space="preserve">Economy and livelihoods: Climate change affects agricultural productivity in South Africa, impacting ecosystems and biodiversity. Changes in temperature and precipitation patterns can contribute to crop failures, affecting food availability for humans and wildlife and disrupting ecosystem services provided by agricultural systems. </w:t>
            </w:r>
          </w:p>
        </w:tc>
      </w:tr>
    </w:tbl>
    <w:p w14:paraId="04BCADB3" w14:textId="77777777" w:rsidR="009B0A49" w:rsidRPr="00CD61A5" w:rsidRDefault="00A26CB9" w:rsidP="00BF118F">
      <w:pPr>
        <w:spacing w:after="36" w:line="259" w:lineRule="auto"/>
        <w:ind w:left="0" w:firstLine="0"/>
        <w:rPr>
          <w:rFonts w:ascii="Arial" w:hAnsi="Arial" w:cs="Arial"/>
          <w:sz w:val="22"/>
          <w:szCs w:val="22"/>
        </w:rPr>
      </w:pPr>
      <w:r w:rsidRPr="00CD61A5">
        <w:rPr>
          <w:rFonts w:ascii="Arial" w:hAnsi="Arial" w:cs="Arial"/>
          <w:sz w:val="22"/>
          <w:szCs w:val="22"/>
        </w:rPr>
        <w:t xml:space="preserve"> </w:t>
      </w:r>
    </w:p>
    <w:p w14:paraId="55606CEA" w14:textId="5F21B7F2" w:rsidR="009B0A49" w:rsidRPr="00CD61A5" w:rsidRDefault="00DC4F2D" w:rsidP="00BF118F">
      <w:pPr>
        <w:pStyle w:val="Heading3"/>
        <w:ind w:left="-5"/>
        <w:jc w:val="both"/>
        <w:rPr>
          <w:rFonts w:ascii="Arial" w:hAnsi="Arial" w:cs="Arial"/>
          <w:sz w:val="22"/>
          <w:szCs w:val="22"/>
        </w:rPr>
      </w:pPr>
      <w:r>
        <w:rPr>
          <w:rFonts w:ascii="Arial" w:hAnsi="Arial" w:cs="Arial"/>
          <w:sz w:val="22"/>
          <w:szCs w:val="22"/>
        </w:rPr>
        <w:lastRenderedPageBreak/>
        <w:t>1</w:t>
      </w:r>
      <w:r w:rsidR="00A26CB9" w:rsidRPr="00CD61A5">
        <w:rPr>
          <w:rFonts w:ascii="Arial" w:hAnsi="Arial" w:cs="Arial"/>
          <w:sz w:val="22"/>
          <w:szCs w:val="22"/>
        </w:rPr>
        <w:t>.3 Health Sector</w:t>
      </w:r>
    </w:p>
    <w:p w14:paraId="5D5AF56A" w14:textId="7FA1D1CB" w:rsidR="009B0A49" w:rsidRPr="00CD61A5" w:rsidRDefault="00A26CB9" w:rsidP="00BF118F">
      <w:pPr>
        <w:spacing w:after="4" w:line="259" w:lineRule="auto"/>
        <w:ind w:left="-3"/>
        <w:rPr>
          <w:rFonts w:ascii="Arial" w:hAnsi="Arial" w:cs="Arial"/>
          <w:sz w:val="22"/>
          <w:szCs w:val="22"/>
        </w:rPr>
      </w:pPr>
      <w:r w:rsidRPr="00CD61A5">
        <w:rPr>
          <w:rFonts w:ascii="Arial" w:hAnsi="Arial" w:cs="Arial"/>
          <w:i/>
          <w:color w:val="055930"/>
          <w:sz w:val="22"/>
          <w:szCs w:val="22"/>
        </w:rPr>
        <w:t xml:space="preserve">Table </w:t>
      </w:r>
      <w:r w:rsidR="0089206F">
        <w:rPr>
          <w:rFonts w:ascii="Arial" w:hAnsi="Arial" w:cs="Arial"/>
          <w:i/>
          <w:color w:val="055930"/>
          <w:sz w:val="22"/>
          <w:szCs w:val="22"/>
        </w:rPr>
        <w:t>1</w:t>
      </w:r>
      <w:r w:rsidR="00DC4F2D">
        <w:rPr>
          <w:rFonts w:ascii="Arial" w:hAnsi="Arial" w:cs="Arial"/>
          <w:i/>
          <w:color w:val="055930"/>
          <w:sz w:val="22"/>
          <w:szCs w:val="22"/>
        </w:rPr>
        <w:t>.1</w:t>
      </w:r>
      <w:r w:rsidRPr="00CD61A5">
        <w:rPr>
          <w:rFonts w:ascii="Arial" w:hAnsi="Arial" w:cs="Arial"/>
          <w:i/>
          <w:color w:val="055930"/>
          <w:sz w:val="22"/>
          <w:szCs w:val="22"/>
        </w:rPr>
        <w:t>.5. Key vulnerabilities and risks for the health sector in South Africa</w:t>
      </w:r>
    </w:p>
    <w:tbl>
      <w:tblPr>
        <w:tblStyle w:val="TableGrid"/>
        <w:tblW w:w="9973" w:type="dxa"/>
        <w:tblInd w:w="3" w:type="dxa"/>
        <w:tblCellMar>
          <w:top w:w="46" w:type="dxa"/>
          <w:left w:w="80" w:type="dxa"/>
          <w:right w:w="38" w:type="dxa"/>
        </w:tblCellMar>
        <w:tblLook w:val="04A0" w:firstRow="1" w:lastRow="0" w:firstColumn="1" w:lastColumn="0" w:noHBand="0" w:noVBand="1"/>
      </w:tblPr>
      <w:tblGrid>
        <w:gridCol w:w="1696"/>
        <w:gridCol w:w="8277"/>
      </w:tblGrid>
      <w:tr w:rsidR="009B0A49" w:rsidRPr="00CD61A5" w14:paraId="77E5E3AE" w14:textId="77777777">
        <w:trPr>
          <w:trHeight w:val="310"/>
        </w:trPr>
        <w:tc>
          <w:tcPr>
            <w:tcW w:w="9973" w:type="dxa"/>
            <w:gridSpan w:val="2"/>
            <w:tcBorders>
              <w:top w:val="single" w:sz="2" w:space="0" w:color="055930"/>
              <w:left w:val="single" w:sz="2" w:space="0" w:color="055930"/>
              <w:bottom w:val="single" w:sz="2" w:space="0" w:color="055930"/>
              <w:right w:val="single" w:sz="2" w:space="0" w:color="055930"/>
            </w:tcBorders>
            <w:shd w:val="clear" w:color="auto" w:fill="055930"/>
          </w:tcPr>
          <w:p w14:paraId="0585C511" w14:textId="77777777" w:rsidR="009B0A49" w:rsidRPr="00CD61A5" w:rsidRDefault="00A26CB9" w:rsidP="00BF118F">
            <w:pPr>
              <w:tabs>
                <w:tab w:val="center" w:pos="768"/>
                <w:tab w:val="center" w:pos="5754"/>
              </w:tabs>
              <w:spacing w:after="0" w:line="259" w:lineRule="auto"/>
              <w:ind w:left="0" w:firstLine="0"/>
              <w:rPr>
                <w:rFonts w:ascii="Arial" w:hAnsi="Arial" w:cs="Arial"/>
                <w:sz w:val="22"/>
                <w:szCs w:val="22"/>
              </w:rPr>
            </w:pPr>
            <w:r w:rsidRPr="00CD61A5">
              <w:rPr>
                <w:rFonts w:ascii="Arial" w:hAnsi="Arial" w:cs="Arial"/>
                <w:color w:val="000000"/>
                <w:sz w:val="22"/>
                <w:szCs w:val="22"/>
              </w:rPr>
              <w:tab/>
            </w:r>
            <w:r w:rsidRPr="00CD61A5">
              <w:rPr>
                <w:rFonts w:ascii="Arial" w:hAnsi="Arial" w:cs="Arial"/>
                <w:color w:val="FFFEFD"/>
                <w:sz w:val="22"/>
                <w:szCs w:val="22"/>
              </w:rPr>
              <w:t>Sector</w:t>
            </w:r>
            <w:r w:rsidRPr="00CD61A5">
              <w:rPr>
                <w:rFonts w:ascii="Arial" w:hAnsi="Arial" w:cs="Arial"/>
                <w:color w:val="FFFEFD"/>
                <w:sz w:val="22"/>
                <w:szCs w:val="22"/>
              </w:rPr>
              <w:tab/>
              <w:t>Health Sector</w:t>
            </w:r>
          </w:p>
        </w:tc>
      </w:tr>
      <w:tr w:rsidR="009B0A49" w:rsidRPr="00CD61A5" w14:paraId="34299AC4" w14:textId="77777777">
        <w:trPr>
          <w:trHeight w:val="6310"/>
        </w:trPr>
        <w:tc>
          <w:tcPr>
            <w:tcW w:w="1696" w:type="dxa"/>
            <w:tcBorders>
              <w:top w:val="single" w:sz="2" w:space="0" w:color="055930"/>
              <w:left w:val="single" w:sz="2" w:space="0" w:color="055930"/>
              <w:bottom w:val="single" w:sz="2" w:space="0" w:color="055930"/>
              <w:right w:val="single" w:sz="2" w:space="0" w:color="055930"/>
            </w:tcBorders>
            <w:shd w:val="clear" w:color="auto" w:fill="E1E6DA"/>
          </w:tcPr>
          <w:p w14:paraId="495C877E"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Key vulnerabilities</w:t>
            </w:r>
          </w:p>
        </w:tc>
        <w:tc>
          <w:tcPr>
            <w:tcW w:w="8277" w:type="dxa"/>
            <w:tcBorders>
              <w:top w:val="single" w:sz="2" w:space="0" w:color="055930"/>
              <w:left w:val="single" w:sz="2" w:space="0" w:color="055930"/>
              <w:bottom w:val="single" w:sz="2" w:space="0" w:color="055930"/>
              <w:right w:val="single" w:sz="2" w:space="0" w:color="055930"/>
            </w:tcBorders>
          </w:tcPr>
          <w:p w14:paraId="7DC6BB38" w14:textId="77777777" w:rsidR="009B0A49" w:rsidRPr="00CD61A5" w:rsidRDefault="00A26CB9" w:rsidP="00BF118F">
            <w:pPr>
              <w:spacing w:after="88" w:line="259" w:lineRule="auto"/>
              <w:ind w:left="0" w:firstLine="0"/>
              <w:rPr>
                <w:rFonts w:ascii="Arial" w:hAnsi="Arial" w:cs="Arial"/>
                <w:sz w:val="22"/>
                <w:szCs w:val="22"/>
              </w:rPr>
            </w:pPr>
            <w:r w:rsidRPr="00CD61A5">
              <w:rPr>
                <w:rFonts w:ascii="Arial" w:hAnsi="Arial" w:cs="Arial"/>
                <w:sz w:val="22"/>
                <w:szCs w:val="22"/>
              </w:rPr>
              <w:t>Health sector vulnerabilities may come from diverse sources, such as:</w:t>
            </w:r>
          </w:p>
          <w:p w14:paraId="4C095A5D" w14:textId="4324C4F3" w:rsidR="009B0A49" w:rsidRPr="00CD61A5" w:rsidRDefault="00A26CB9" w:rsidP="00BF118F">
            <w:pPr>
              <w:numPr>
                <w:ilvl w:val="0"/>
                <w:numId w:val="8"/>
              </w:numPr>
              <w:spacing w:after="34" w:line="312" w:lineRule="auto"/>
              <w:ind w:right="1548" w:hanging="360"/>
              <w:rPr>
                <w:rFonts w:ascii="Arial" w:hAnsi="Arial" w:cs="Arial"/>
                <w:sz w:val="22"/>
                <w:szCs w:val="22"/>
              </w:rPr>
            </w:pPr>
            <w:r w:rsidRPr="00CD61A5">
              <w:rPr>
                <w:rFonts w:ascii="Arial" w:hAnsi="Arial" w:cs="Arial"/>
                <w:sz w:val="22"/>
                <w:szCs w:val="22"/>
              </w:rPr>
              <w:t xml:space="preserve">Resource limitations which may result in shortages of medical supplies, insufficient </w:t>
            </w:r>
            <w:r w:rsidR="00F81B48" w:rsidRPr="00CD61A5">
              <w:rPr>
                <w:rFonts w:ascii="Arial" w:hAnsi="Arial" w:cs="Arial"/>
                <w:sz w:val="22"/>
                <w:szCs w:val="22"/>
              </w:rPr>
              <w:t>staff,</w:t>
            </w:r>
            <w:r w:rsidRPr="00CD61A5">
              <w:rPr>
                <w:rFonts w:ascii="Arial" w:hAnsi="Arial" w:cs="Arial"/>
                <w:sz w:val="22"/>
                <w:szCs w:val="22"/>
              </w:rPr>
              <w:t xml:space="preserve"> and equipment. These limitations restrict timeous and appropriate </w:t>
            </w:r>
            <w:r w:rsidR="00F81B48" w:rsidRPr="00CD61A5">
              <w:rPr>
                <w:rFonts w:ascii="Arial" w:hAnsi="Arial" w:cs="Arial"/>
                <w:sz w:val="22"/>
                <w:szCs w:val="22"/>
              </w:rPr>
              <w:t>response to</w:t>
            </w:r>
            <w:r w:rsidRPr="00CD61A5">
              <w:rPr>
                <w:rFonts w:ascii="Arial" w:hAnsi="Arial" w:cs="Arial"/>
                <w:sz w:val="22"/>
                <w:szCs w:val="22"/>
              </w:rPr>
              <w:t xml:space="preserve"> outbreaks or disasters.</w:t>
            </w:r>
          </w:p>
          <w:p w14:paraId="1DDC87EA" w14:textId="77777777" w:rsidR="009B0A49" w:rsidRPr="00CD61A5" w:rsidRDefault="00A26CB9" w:rsidP="00BF118F">
            <w:pPr>
              <w:numPr>
                <w:ilvl w:val="0"/>
                <w:numId w:val="8"/>
              </w:numPr>
              <w:spacing w:after="34" w:line="312" w:lineRule="auto"/>
              <w:ind w:right="1548" w:hanging="360"/>
              <w:rPr>
                <w:rFonts w:ascii="Arial" w:hAnsi="Arial" w:cs="Arial"/>
                <w:sz w:val="22"/>
                <w:szCs w:val="22"/>
              </w:rPr>
            </w:pPr>
            <w:r w:rsidRPr="00CD61A5">
              <w:rPr>
                <w:rFonts w:ascii="Arial" w:hAnsi="Arial" w:cs="Arial"/>
                <w:sz w:val="22"/>
                <w:szCs w:val="22"/>
              </w:rPr>
              <w:t>Social health determinants such as poverty, social inequality and mental health can increase the risk of health problems; and may also be a barrier to accessing adequate health services.</w:t>
            </w:r>
          </w:p>
          <w:p w14:paraId="3056E597" w14:textId="322BEED8" w:rsidR="009B0A49" w:rsidRPr="00CD61A5" w:rsidRDefault="00A26CB9" w:rsidP="00BF118F">
            <w:pPr>
              <w:numPr>
                <w:ilvl w:val="0"/>
                <w:numId w:val="8"/>
              </w:numPr>
              <w:spacing w:after="16" w:line="330" w:lineRule="auto"/>
              <w:ind w:right="1548" w:hanging="360"/>
              <w:rPr>
                <w:rFonts w:ascii="Arial" w:hAnsi="Arial" w:cs="Arial"/>
                <w:sz w:val="22"/>
                <w:szCs w:val="22"/>
              </w:rPr>
            </w:pPr>
            <w:r w:rsidRPr="00CD61A5">
              <w:rPr>
                <w:rFonts w:ascii="Arial" w:hAnsi="Arial" w:cs="Arial"/>
                <w:sz w:val="22"/>
                <w:szCs w:val="22"/>
              </w:rPr>
              <w:t xml:space="preserve">Air pollution from increased wildfires, among other sources contributes to respiratory diseases, heart diseases and lung </w:t>
            </w:r>
            <w:r w:rsidR="00F81B48" w:rsidRPr="00CD61A5">
              <w:rPr>
                <w:rFonts w:ascii="Arial" w:hAnsi="Arial" w:cs="Arial"/>
                <w:sz w:val="22"/>
                <w:szCs w:val="22"/>
              </w:rPr>
              <w:t>cancer.</w:t>
            </w:r>
          </w:p>
          <w:p w14:paraId="10B29392" w14:textId="7E7AB4FB" w:rsidR="009B0A49" w:rsidRPr="00CD61A5" w:rsidRDefault="00A26CB9" w:rsidP="00BF118F">
            <w:pPr>
              <w:numPr>
                <w:ilvl w:val="0"/>
                <w:numId w:val="8"/>
              </w:numPr>
              <w:spacing w:after="16" w:line="330" w:lineRule="auto"/>
              <w:ind w:right="1548" w:hanging="360"/>
              <w:rPr>
                <w:rFonts w:ascii="Arial" w:hAnsi="Arial" w:cs="Arial"/>
                <w:sz w:val="22"/>
                <w:szCs w:val="22"/>
              </w:rPr>
            </w:pPr>
            <w:r w:rsidRPr="00CD61A5">
              <w:rPr>
                <w:rFonts w:ascii="Arial" w:hAnsi="Arial" w:cs="Arial"/>
                <w:sz w:val="22"/>
                <w:szCs w:val="22"/>
              </w:rPr>
              <w:t xml:space="preserve">Limited access to safe, clean drinking water, affecting especially rural communities which increase the risk of water-borne </w:t>
            </w:r>
            <w:r w:rsidR="00F81B48" w:rsidRPr="00CD61A5">
              <w:rPr>
                <w:rFonts w:ascii="Arial" w:hAnsi="Arial" w:cs="Arial"/>
                <w:sz w:val="22"/>
                <w:szCs w:val="22"/>
              </w:rPr>
              <w:t>diseases.</w:t>
            </w:r>
          </w:p>
          <w:p w14:paraId="2DD406FB" w14:textId="13B392C6" w:rsidR="009B0A49" w:rsidRPr="00CD61A5" w:rsidRDefault="00A26CB9" w:rsidP="00BF118F">
            <w:pPr>
              <w:numPr>
                <w:ilvl w:val="0"/>
                <w:numId w:val="8"/>
              </w:numPr>
              <w:spacing w:after="16" w:line="330" w:lineRule="auto"/>
              <w:ind w:right="1548" w:hanging="360"/>
              <w:rPr>
                <w:rFonts w:ascii="Arial" w:hAnsi="Arial" w:cs="Arial"/>
                <w:sz w:val="22"/>
                <w:szCs w:val="22"/>
              </w:rPr>
            </w:pPr>
            <w:r w:rsidRPr="00CD61A5">
              <w:rPr>
                <w:rFonts w:ascii="Arial" w:hAnsi="Arial" w:cs="Arial"/>
                <w:sz w:val="22"/>
                <w:szCs w:val="22"/>
              </w:rPr>
              <w:t xml:space="preserve">Inadequate sanitation, contaminating water sources and contributing to the spread of infectious </w:t>
            </w:r>
            <w:r w:rsidR="00F81B48" w:rsidRPr="00CD61A5">
              <w:rPr>
                <w:rFonts w:ascii="Arial" w:hAnsi="Arial" w:cs="Arial"/>
                <w:sz w:val="22"/>
                <w:szCs w:val="22"/>
              </w:rPr>
              <w:t>diseases.</w:t>
            </w:r>
          </w:p>
          <w:p w14:paraId="3A1C94D7" w14:textId="77777777" w:rsidR="009B0A49" w:rsidRPr="00CD61A5" w:rsidRDefault="00A26CB9" w:rsidP="00BF118F">
            <w:pPr>
              <w:numPr>
                <w:ilvl w:val="0"/>
                <w:numId w:val="8"/>
              </w:numPr>
              <w:spacing w:after="17" w:line="330" w:lineRule="auto"/>
              <w:ind w:right="1548" w:hanging="360"/>
              <w:rPr>
                <w:rFonts w:ascii="Arial" w:hAnsi="Arial" w:cs="Arial"/>
                <w:sz w:val="22"/>
                <w:szCs w:val="22"/>
              </w:rPr>
            </w:pPr>
            <w:r w:rsidRPr="00CD61A5">
              <w:rPr>
                <w:rFonts w:ascii="Arial" w:hAnsi="Arial" w:cs="Arial"/>
                <w:sz w:val="22"/>
                <w:szCs w:val="22"/>
              </w:rPr>
              <w:t>Exposure to toxins and pollutants such as industrial waste and pesticides, used in agriculture.</w:t>
            </w:r>
          </w:p>
          <w:p w14:paraId="7586C4C8" w14:textId="5CF2F49F" w:rsidR="009B0A49" w:rsidRPr="00CD61A5" w:rsidRDefault="00A26CB9" w:rsidP="00BF118F">
            <w:pPr>
              <w:numPr>
                <w:ilvl w:val="0"/>
                <w:numId w:val="8"/>
              </w:numPr>
              <w:spacing w:after="17" w:line="330" w:lineRule="auto"/>
              <w:ind w:right="1548" w:hanging="360"/>
              <w:rPr>
                <w:rFonts w:ascii="Arial" w:hAnsi="Arial" w:cs="Arial"/>
                <w:sz w:val="22"/>
                <w:szCs w:val="22"/>
              </w:rPr>
            </w:pPr>
            <w:r w:rsidRPr="00CD61A5">
              <w:rPr>
                <w:rFonts w:ascii="Arial" w:hAnsi="Arial" w:cs="Arial"/>
                <w:sz w:val="22"/>
                <w:szCs w:val="22"/>
              </w:rPr>
              <w:t xml:space="preserve">Informal settlement increasing the vulnerability and exposure of millions of South African </w:t>
            </w:r>
            <w:r w:rsidR="00F81B48" w:rsidRPr="00CD61A5">
              <w:rPr>
                <w:rFonts w:ascii="Arial" w:hAnsi="Arial" w:cs="Arial"/>
                <w:sz w:val="22"/>
                <w:szCs w:val="22"/>
              </w:rPr>
              <w:t>populations</w:t>
            </w:r>
            <w:r w:rsidRPr="00CD61A5">
              <w:rPr>
                <w:rFonts w:ascii="Arial" w:hAnsi="Arial" w:cs="Arial"/>
                <w:sz w:val="22"/>
                <w:szCs w:val="22"/>
              </w:rPr>
              <w:t xml:space="preserve"> to heat related stress and deaths. </w:t>
            </w:r>
          </w:p>
          <w:p w14:paraId="4E383433" w14:textId="77777777" w:rsidR="009B0A49" w:rsidRPr="00CD61A5" w:rsidRDefault="00A26CB9" w:rsidP="00BF118F">
            <w:pPr>
              <w:numPr>
                <w:ilvl w:val="0"/>
                <w:numId w:val="8"/>
              </w:numPr>
              <w:spacing w:after="16" w:line="330" w:lineRule="auto"/>
              <w:ind w:right="1548" w:hanging="360"/>
              <w:rPr>
                <w:rFonts w:ascii="Arial" w:hAnsi="Arial" w:cs="Arial"/>
                <w:sz w:val="22"/>
                <w:szCs w:val="22"/>
              </w:rPr>
            </w:pPr>
            <w:r w:rsidRPr="00CD61A5">
              <w:rPr>
                <w:rFonts w:ascii="Arial" w:hAnsi="Arial" w:cs="Arial"/>
                <w:sz w:val="22"/>
                <w:szCs w:val="22"/>
              </w:rPr>
              <w:t xml:space="preserve">These events and practices can cause new, emerging diseases, or increase the severity of existing diseases, thus putting additional strain on already overburdened health services. </w:t>
            </w:r>
          </w:p>
          <w:p w14:paraId="5D3778FE" w14:textId="77777777" w:rsidR="009B0A49" w:rsidRPr="00CD61A5" w:rsidRDefault="00A26CB9" w:rsidP="00BF118F">
            <w:pPr>
              <w:numPr>
                <w:ilvl w:val="0"/>
                <w:numId w:val="8"/>
              </w:numPr>
              <w:spacing w:after="0" w:line="259" w:lineRule="auto"/>
              <w:ind w:right="1548" w:hanging="360"/>
              <w:rPr>
                <w:rFonts w:ascii="Arial" w:hAnsi="Arial" w:cs="Arial"/>
                <w:sz w:val="22"/>
                <w:szCs w:val="22"/>
              </w:rPr>
            </w:pPr>
            <w:r w:rsidRPr="00CD61A5">
              <w:rPr>
                <w:rFonts w:ascii="Arial" w:hAnsi="Arial" w:cs="Arial"/>
                <w:sz w:val="22"/>
                <w:szCs w:val="22"/>
              </w:rPr>
              <w:t>The elderly and children under 5 years are most vulnerable to heat exposure (Sewe et al., 2015; Scovronick et al., 2018)</w:t>
            </w:r>
          </w:p>
        </w:tc>
      </w:tr>
      <w:tr w:rsidR="009B0A49" w:rsidRPr="00CD61A5" w14:paraId="3EAFADE9" w14:textId="77777777">
        <w:trPr>
          <w:trHeight w:val="6730"/>
        </w:trPr>
        <w:tc>
          <w:tcPr>
            <w:tcW w:w="1696" w:type="dxa"/>
            <w:tcBorders>
              <w:top w:val="single" w:sz="2" w:space="0" w:color="055930"/>
              <w:left w:val="single" w:sz="2" w:space="0" w:color="055930"/>
              <w:bottom w:val="single" w:sz="2" w:space="0" w:color="055930"/>
              <w:right w:val="single" w:sz="2" w:space="0" w:color="055930"/>
            </w:tcBorders>
            <w:shd w:val="clear" w:color="auto" w:fill="E1E6DA"/>
          </w:tcPr>
          <w:p w14:paraId="3B2319A9"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lastRenderedPageBreak/>
              <w:t>Prioritized risks and impacts</w:t>
            </w:r>
          </w:p>
        </w:tc>
        <w:tc>
          <w:tcPr>
            <w:tcW w:w="8277" w:type="dxa"/>
            <w:tcBorders>
              <w:top w:val="single" w:sz="2" w:space="0" w:color="055930"/>
              <w:left w:val="single" w:sz="2" w:space="0" w:color="055930"/>
              <w:bottom w:val="single" w:sz="2" w:space="0" w:color="055930"/>
              <w:right w:val="single" w:sz="2" w:space="0" w:color="055930"/>
            </w:tcBorders>
          </w:tcPr>
          <w:p w14:paraId="4C9C34AC" w14:textId="77777777" w:rsidR="009B0A49" w:rsidRPr="00CD61A5" w:rsidRDefault="00A26CB9" w:rsidP="00BF118F">
            <w:pPr>
              <w:spacing w:after="232" w:line="295" w:lineRule="auto"/>
              <w:ind w:left="0" w:firstLine="0"/>
              <w:rPr>
                <w:rFonts w:ascii="Arial" w:hAnsi="Arial" w:cs="Arial"/>
                <w:sz w:val="22"/>
                <w:szCs w:val="22"/>
              </w:rPr>
            </w:pPr>
            <w:r w:rsidRPr="00CD61A5">
              <w:rPr>
                <w:rFonts w:ascii="Arial" w:hAnsi="Arial" w:cs="Arial"/>
                <w:sz w:val="22"/>
                <w:szCs w:val="22"/>
              </w:rPr>
              <w:t>Climate change poses a significant threat to health in South Africa, particularly for vulnerable populations. Priority risks and impacts include:</w:t>
            </w:r>
          </w:p>
          <w:p w14:paraId="1F9D80E1" w14:textId="77777777" w:rsidR="009B0A49" w:rsidRPr="00CD61A5" w:rsidRDefault="00A26CB9" w:rsidP="00BF118F">
            <w:pPr>
              <w:numPr>
                <w:ilvl w:val="0"/>
                <w:numId w:val="9"/>
              </w:numPr>
              <w:spacing w:after="0" w:line="312" w:lineRule="auto"/>
              <w:ind w:right="429" w:hanging="360"/>
              <w:rPr>
                <w:rFonts w:ascii="Arial" w:hAnsi="Arial" w:cs="Arial"/>
                <w:sz w:val="22"/>
                <w:szCs w:val="22"/>
              </w:rPr>
            </w:pPr>
            <w:r w:rsidRPr="00CD61A5">
              <w:rPr>
                <w:rFonts w:ascii="Arial" w:hAnsi="Arial" w:cs="Arial"/>
                <w:sz w:val="22"/>
                <w:szCs w:val="22"/>
              </w:rPr>
              <w:t xml:space="preserve">Climate-related aspects such as rising temperatures and variable precipitation patterns can expand the range and spread of mosquito-borne diseases such as malaria and dengue fever resulting in increased burden of infectious diseases. </w:t>
            </w:r>
          </w:p>
          <w:p w14:paraId="7865FBC5" w14:textId="77777777" w:rsidR="009B0A49" w:rsidRPr="00CD61A5" w:rsidRDefault="00A26CB9" w:rsidP="00BF118F">
            <w:pPr>
              <w:spacing w:after="0" w:line="295" w:lineRule="auto"/>
              <w:ind w:left="720" w:right="186" w:firstLine="0"/>
              <w:rPr>
                <w:rFonts w:ascii="Arial" w:hAnsi="Arial" w:cs="Arial"/>
                <w:sz w:val="22"/>
                <w:szCs w:val="22"/>
              </w:rPr>
            </w:pPr>
            <w:r w:rsidRPr="00CD61A5">
              <w:rPr>
                <w:rFonts w:ascii="Arial" w:hAnsi="Arial" w:cs="Arial"/>
                <w:sz w:val="22"/>
                <w:szCs w:val="22"/>
              </w:rPr>
              <w:t xml:space="preserve">These diseases may spread into areas where they were not previously a concern. Higher temperatures have already been linked to cases in Limpopo (Nel and </w:t>
            </w:r>
          </w:p>
          <w:p w14:paraId="7B78B211" w14:textId="77777777" w:rsidR="009B0A49" w:rsidRPr="00CD61A5" w:rsidRDefault="00A26CB9" w:rsidP="00BF118F">
            <w:pPr>
              <w:spacing w:after="172" w:line="295" w:lineRule="auto"/>
              <w:ind w:left="720" w:right="796" w:firstLine="0"/>
              <w:rPr>
                <w:rFonts w:ascii="Arial" w:hAnsi="Arial" w:cs="Arial"/>
                <w:sz w:val="22"/>
                <w:szCs w:val="22"/>
              </w:rPr>
            </w:pPr>
            <w:r w:rsidRPr="00CD61A5">
              <w:rPr>
                <w:rFonts w:ascii="Arial" w:hAnsi="Arial" w:cs="Arial"/>
                <w:sz w:val="22"/>
                <w:szCs w:val="22"/>
              </w:rPr>
              <w:t>Richards, 2022). The South African National Institute for Communicable Diseases (NICD) monitors weather patterns and malaria transmission rates to predict outbreaks and issue early warnings. (NICD, 2023). The NDoH also released the National Heat-Health Action Guidelines in 2022 (NDoH, 2020a).</w:t>
            </w:r>
          </w:p>
          <w:p w14:paraId="60543FF8" w14:textId="77777777" w:rsidR="009B0A49" w:rsidRPr="00CD61A5" w:rsidRDefault="00A26CB9" w:rsidP="00BF118F">
            <w:pPr>
              <w:numPr>
                <w:ilvl w:val="0"/>
                <w:numId w:val="9"/>
              </w:numPr>
              <w:spacing w:after="163" w:line="304" w:lineRule="auto"/>
              <w:ind w:right="429" w:hanging="360"/>
              <w:rPr>
                <w:rFonts w:ascii="Arial" w:hAnsi="Arial" w:cs="Arial"/>
                <w:sz w:val="22"/>
                <w:szCs w:val="22"/>
              </w:rPr>
            </w:pPr>
            <w:r w:rsidRPr="00CD61A5">
              <w:rPr>
                <w:rFonts w:ascii="Arial" w:hAnsi="Arial" w:cs="Arial"/>
                <w:sz w:val="22"/>
                <w:szCs w:val="22"/>
              </w:rPr>
              <w:t xml:space="preserve">More frequent extreme weather events such as floods, droughts and heat waves can disrupt sanitation systems, water supplies and food production. resulting in disease outbreak, injuries and malnutrition, heatstroke, increased cardiovascular diseases. Areas with limited access to clean water are especially at risk of outbreaks of waterborne diseases like cholera and diarrhoea. </w:t>
            </w:r>
          </w:p>
          <w:p w14:paraId="1B26E86F" w14:textId="77777777" w:rsidR="009B0A49" w:rsidRPr="00CD61A5" w:rsidRDefault="00A26CB9" w:rsidP="00BF118F">
            <w:pPr>
              <w:numPr>
                <w:ilvl w:val="0"/>
                <w:numId w:val="9"/>
              </w:numPr>
              <w:spacing w:after="0" w:line="259" w:lineRule="auto"/>
              <w:ind w:right="429" w:hanging="360"/>
              <w:rPr>
                <w:rFonts w:ascii="Arial" w:hAnsi="Arial" w:cs="Arial"/>
                <w:sz w:val="22"/>
                <w:szCs w:val="22"/>
              </w:rPr>
            </w:pPr>
            <w:r w:rsidRPr="00CD61A5">
              <w:rPr>
                <w:rFonts w:ascii="Arial" w:hAnsi="Arial" w:cs="Arial"/>
                <w:sz w:val="22"/>
                <w:szCs w:val="22"/>
              </w:rPr>
              <w:t>Mental health is affected by the stresses of climate change, such as extreme weather events, displacement due to flooding or drought, and food insecurity, increasing conditions such as anxiety, depression, and post-traumatic stress disorder. The South African Department of Health has begun incorporating mental health considerations into climate change adaptation plans and strategies (NDoH, 2020b).</w:t>
            </w:r>
          </w:p>
        </w:tc>
      </w:tr>
      <w:tr w:rsidR="009B0A49" w:rsidRPr="00CD61A5" w14:paraId="0F4DBA54" w14:textId="77777777">
        <w:tblPrEx>
          <w:tblCellMar>
            <w:top w:w="45" w:type="dxa"/>
          </w:tblCellMar>
        </w:tblPrEx>
        <w:trPr>
          <w:trHeight w:val="310"/>
        </w:trPr>
        <w:tc>
          <w:tcPr>
            <w:tcW w:w="9973" w:type="dxa"/>
            <w:gridSpan w:val="2"/>
            <w:tcBorders>
              <w:top w:val="single" w:sz="2" w:space="0" w:color="055930"/>
              <w:left w:val="single" w:sz="2" w:space="0" w:color="055930"/>
              <w:bottom w:val="single" w:sz="2" w:space="0" w:color="055930"/>
              <w:right w:val="single" w:sz="2" w:space="0" w:color="055930"/>
            </w:tcBorders>
            <w:shd w:val="clear" w:color="auto" w:fill="055930"/>
          </w:tcPr>
          <w:p w14:paraId="74AF9756" w14:textId="77777777" w:rsidR="009B0A49" w:rsidRPr="00CD61A5" w:rsidRDefault="00A26CB9" w:rsidP="00BF118F">
            <w:pPr>
              <w:tabs>
                <w:tab w:val="center" w:pos="768"/>
                <w:tab w:val="center" w:pos="5754"/>
              </w:tabs>
              <w:spacing w:after="0" w:line="259" w:lineRule="auto"/>
              <w:ind w:left="0" w:firstLine="0"/>
              <w:rPr>
                <w:rFonts w:ascii="Arial" w:hAnsi="Arial" w:cs="Arial"/>
                <w:sz w:val="22"/>
                <w:szCs w:val="22"/>
              </w:rPr>
            </w:pPr>
            <w:r w:rsidRPr="00CD61A5">
              <w:rPr>
                <w:rFonts w:ascii="Arial" w:hAnsi="Arial" w:cs="Arial"/>
                <w:color w:val="000000"/>
                <w:sz w:val="22"/>
                <w:szCs w:val="22"/>
              </w:rPr>
              <w:tab/>
            </w:r>
            <w:r w:rsidRPr="00CD61A5">
              <w:rPr>
                <w:rFonts w:ascii="Arial" w:hAnsi="Arial" w:cs="Arial"/>
                <w:color w:val="FFFEFD"/>
                <w:sz w:val="22"/>
                <w:szCs w:val="22"/>
              </w:rPr>
              <w:t>Sector</w:t>
            </w:r>
            <w:r w:rsidRPr="00CD61A5">
              <w:rPr>
                <w:rFonts w:ascii="Arial" w:hAnsi="Arial" w:cs="Arial"/>
                <w:color w:val="FFFEFD"/>
                <w:sz w:val="22"/>
                <w:szCs w:val="22"/>
              </w:rPr>
              <w:tab/>
              <w:t>Health Sector</w:t>
            </w:r>
          </w:p>
        </w:tc>
      </w:tr>
      <w:tr w:rsidR="009B0A49" w:rsidRPr="00CD61A5" w14:paraId="2CEBF8E2" w14:textId="77777777">
        <w:tblPrEx>
          <w:tblCellMar>
            <w:top w:w="45" w:type="dxa"/>
          </w:tblCellMar>
        </w:tblPrEx>
        <w:trPr>
          <w:trHeight w:val="4330"/>
        </w:trPr>
        <w:tc>
          <w:tcPr>
            <w:tcW w:w="1696" w:type="dxa"/>
            <w:tcBorders>
              <w:top w:val="single" w:sz="2" w:space="0" w:color="055930"/>
              <w:left w:val="single" w:sz="2" w:space="0" w:color="055930"/>
              <w:bottom w:val="single" w:sz="2" w:space="0" w:color="055930"/>
              <w:right w:val="single" w:sz="2" w:space="0" w:color="055930"/>
            </w:tcBorders>
            <w:shd w:val="clear" w:color="auto" w:fill="E1E6DA"/>
          </w:tcPr>
          <w:p w14:paraId="33F1D433"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Prioritized risks and impacts</w:t>
            </w:r>
          </w:p>
        </w:tc>
        <w:tc>
          <w:tcPr>
            <w:tcW w:w="8277" w:type="dxa"/>
            <w:tcBorders>
              <w:top w:val="single" w:sz="2" w:space="0" w:color="055930"/>
              <w:left w:val="single" w:sz="2" w:space="0" w:color="055930"/>
              <w:bottom w:val="single" w:sz="2" w:space="0" w:color="055930"/>
              <w:right w:val="single" w:sz="2" w:space="0" w:color="055930"/>
            </w:tcBorders>
          </w:tcPr>
          <w:p w14:paraId="5F667E65" w14:textId="77777777" w:rsidR="009B0A49" w:rsidRPr="00CD61A5" w:rsidRDefault="00A26CB9" w:rsidP="00BF118F">
            <w:pPr>
              <w:numPr>
                <w:ilvl w:val="0"/>
                <w:numId w:val="10"/>
              </w:numPr>
              <w:spacing w:after="154" w:line="312" w:lineRule="auto"/>
              <w:ind w:right="960" w:hanging="360"/>
              <w:rPr>
                <w:rFonts w:ascii="Arial" w:hAnsi="Arial" w:cs="Arial"/>
                <w:sz w:val="22"/>
                <w:szCs w:val="22"/>
              </w:rPr>
            </w:pPr>
            <w:r w:rsidRPr="00CD61A5">
              <w:rPr>
                <w:rFonts w:ascii="Arial" w:hAnsi="Arial" w:cs="Arial"/>
                <w:sz w:val="22"/>
                <w:szCs w:val="22"/>
              </w:rPr>
              <w:t>Impacts on food security: Climate change can disrupt agricultural production, leading to food shortages and malnutrition. This can weaken immune systems and make people more susceptible to infectious diseases.</w:t>
            </w:r>
          </w:p>
          <w:p w14:paraId="7A0BC8AC" w14:textId="77777777" w:rsidR="009B0A49" w:rsidRPr="00CD61A5" w:rsidRDefault="00A26CB9" w:rsidP="00BF118F">
            <w:pPr>
              <w:numPr>
                <w:ilvl w:val="0"/>
                <w:numId w:val="10"/>
              </w:numPr>
              <w:spacing w:after="154" w:line="312" w:lineRule="auto"/>
              <w:ind w:right="960" w:hanging="360"/>
              <w:rPr>
                <w:rFonts w:ascii="Arial" w:hAnsi="Arial" w:cs="Arial"/>
                <w:sz w:val="22"/>
                <w:szCs w:val="22"/>
              </w:rPr>
            </w:pPr>
            <w:r w:rsidRPr="00CD61A5">
              <w:rPr>
                <w:rFonts w:ascii="Arial" w:hAnsi="Arial" w:cs="Arial"/>
                <w:sz w:val="22"/>
                <w:szCs w:val="22"/>
              </w:rPr>
              <w:t>Impacts on healthcare infrastructure: Extreme weather events like floods and storms can damage or destroy healthcare facilities and disrupt essential services such as telecommunications and supply chains, and access routes.</w:t>
            </w:r>
          </w:p>
          <w:p w14:paraId="311E6279" w14:textId="77777777" w:rsidR="009B0A49" w:rsidRPr="00CD61A5" w:rsidRDefault="00A26CB9" w:rsidP="00BF118F">
            <w:pPr>
              <w:numPr>
                <w:ilvl w:val="0"/>
                <w:numId w:val="10"/>
              </w:numPr>
              <w:spacing w:after="171" w:line="304" w:lineRule="auto"/>
              <w:ind w:right="960" w:hanging="360"/>
              <w:rPr>
                <w:rFonts w:ascii="Arial" w:hAnsi="Arial" w:cs="Arial"/>
                <w:sz w:val="22"/>
                <w:szCs w:val="22"/>
              </w:rPr>
            </w:pPr>
            <w:r w:rsidRPr="00CD61A5">
              <w:rPr>
                <w:rFonts w:ascii="Arial" w:hAnsi="Arial" w:cs="Arial"/>
                <w:sz w:val="22"/>
                <w:szCs w:val="22"/>
              </w:rPr>
              <w:t xml:space="preserve">Increased heat-related deaths: Additional heat exposure from recent human-caused global warming suggest that approximately 43.8% of heat-related mortality in South Africa was attributable to human-caused climate change from 1991–2018 (Vicedo-Cabrera et al., 2021). In many of South Africa’s 52 districts, this equates to dozens of deaths per year. </w:t>
            </w:r>
          </w:p>
          <w:p w14:paraId="75B49CB0" w14:textId="0E0D03AD"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lastRenderedPageBreak/>
              <w:t xml:space="preserve">The impacts of climate change are already felt disproportionately by those who are already most vulnerable, such as low-income communities, women, the </w:t>
            </w:r>
            <w:r w:rsidR="00F81B48" w:rsidRPr="00CD61A5">
              <w:rPr>
                <w:rFonts w:ascii="Arial" w:hAnsi="Arial" w:cs="Arial"/>
                <w:sz w:val="22"/>
                <w:szCs w:val="22"/>
              </w:rPr>
              <w:t>elderly,</w:t>
            </w:r>
            <w:r w:rsidRPr="00CD61A5">
              <w:rPr>
                <w:rFonts w:ascii="Arial" w:hAnsi="Arial" w:cs="Arial"/>
                <w:sz w:val="22"/>
                <w:szCs w:val="22"/>
              </w:rPr>
              <w:t xml:space="preserve"> and children. </w:t>
            </w:r>
          </w:p>
        </w:tc>
      </w:tr>
    </w:tbl>
    <w:p w14:paraId="3D939E17" w14:textId="77777777" w:rsidR="00DC4F2D" w:rsidRDefault="00DC4F2D" w:rsidP="00BF118F">
      <w:pPr>
        <w:pStyle w:val="Heading3"/>
        <w:ind w:left="-5"/>
        <w:jc w:val="both"/>
        <w:rPr>
          <w:rFonts w:ascii="Arial" w:hAnsi="Arial" w:cs="Arial"/>
          <w:sz w:val="22"/>
          <w:szCs w:val="22"/>
        </w:rPr>
      </w:pPr>
    </w:p>
    <w:p w14:paraId="73B7D422" w14:textId="2CA39399" w:rsidR="009B0A49" w:rsidRPr="00CD61A5" w:rsidRDefault="00F81B48" w:rsidP="00BF118F">
      <w:pPr>
        <w:pStyle w:val="Heading3"/>
        <w:ind w:left="-5"/>
        <w:jc w:val="both"/>
        <w:rPr>
          <w:rFonts w:ascii="Arial" w:hAnsi="Arial" w:cs="Arial"/>
          <w:sz w:val="22"/>
          <w:szCs w:val="22"/>
        </w:rPr>
      </w:pPr>
      <w:r>
        <w:rPr>
          <w:rFonts w:ascii="Arial" w:hAnsi="Arial" w:cs="Arial"/>
          <w:sz w:val="22"/>
          <w:szCs w:val="22"/>
        </w:rPr>
        <w:t>1</w:t>
      </w:r>
      <w:r w:rsidRPr="00CD61A5">
        <w:rPr>
          <w:rFonts w:ascii="Arial" w:hAnsi="Arial" w:cs="Arial"/>
          <w:sz w:val="22"/>
          <w:szCs w:val="22"/>
        </w:rPr>
        <w:t>.</w:t>
      </w:r>
      <w:r>
        <w:rPr>
          <w:rFonts w:ascii="Arial" w:hAnsi="Arial" w:cs="Arial"/>
          <w:sz w:val="22"/>
          <w:szCs w:val="22"/>
        </w:rPr>
        <w:t>4</w:t>
      </w:r>
      <w:r w:rsidRPr="00CD61A5">
        <w:rPr>
          <w:rFonts w:ascii="Arial" w:hAnsi="Arial" w:cs="Arial"/>
          <w:sz w:val="22"/>
          <w:szCs w:val="22"/>
        </w:rPr>
        <w:t xml:space="preserve"> Human</w:t>
      </w:r>
      <w:r w:rsidR="00A26CB9" w:rsidRPr="00CD61A5">
        <w:rPr>
          <w:rFonts w:ascii="Arial" w:hAnsi="Arial" w:cs="Arial"/>
          <w:sz w:val="22"/>
          <w:szCs w:val="22"/>
        </w:rPr>
        <w:t xml:space="preserve"> Settlements and Infrastructure</w:t>
      </w:r>
    </w:p>
    <w:p w14:paraId="1CA803EE" w14:textId="713C5DB1" w:rsidR="009B0A49" w:rsidRPr="00CD61A5" w:rsidRDefault="00A26CB9" w:rsidP="00BF118F">
      <w:pPr>
        <w:spacing w:after="4" w:line="259" w:lineRule="auto"/>
        <w:ind w:left="-3"/>
        <w:rPr>
          <w:rFonts w:ascii="Arial" w:hAnsi="Arial" w:cs="Arial"/>
          <w:sz w:val="22"/>
          <w:szCs w:val="22"/>
        </w:rPr>
      </w:pPr>
      <w:r w:rsidRPr="00CD61A5">
        <w:rPr>
          <w:rFonts w:ascii="Arial" w:hAnsi="Arial" w:cs="Arial"/>
          <w:i/>
          <w:color w:val="055930"/>
          <w:sz w:val="22"/>
          <w:szCs w:val="22"/>
        </w:rPr>
        <w:t xml:space="preserve">Table </w:t>
      </w:r>
      <w:r w:rsidR="0089206F">
        <w:rPr>
          <w:rFonts w:ascii="Arial" w:hAnsi="Arial" w:cs="Arial"/>
          <w:i/>
          <w:color w:val="055930"/>
          <w:sz w:val="22"/>
          <w:szCs w:val="22"/>
        </w:rPr>
        <w:t>1</w:t>
      </w:r>
      <w:r w:rsidR="00386941">
        <w:rPr>
          <w:rFonts w:ascii="Arial" w:hAnsi="Arial" w:cs="Arial"/>
          <w:i/>
          <w:color w:val="055930"/>
          <w:sz w:val="22"/>
          <w:szCs w:val="22"/>
        </w:rPr>
        <w:t>.1</w:t>
      </w:r>
      <w:r w:rsidRPr="00CD61A5">
        <w:rPr>
          <w:rFonts w:ascii="Arial" w:hAnsi="Arial" w:cs="Arial"/>
          <w:i/>
          <w:color w:val="055930"/>
          <w:sz w:val="22"/>
          <w:szCs w:val="22"/>
        </w:rPr>
        <w:t>.6. Key vulnerabilities and risks for the human settlements sector in South Africa</w:t>
      </w:r>
    </w:p>
    <w:tbl>
      <w:tblPr>
        <w:tblStyle w:val="TableGrid"/>
        <w:tblW w:w="9973" w:type="dxa"/>
        <w:tblInd w:w="3" w:type="dxa"/>
        <w:tblCellMar>
          <w:top w:w="46" w:type="dxa"/>
          <w:left w:w="80" w:type="dxa"/>
          <w:right w:w="42" w:type="dxa"/>
        </w:tblCellMar>
        <w:tblLook w:val="04A0" w:firstRow="1" w:lastRow="0" w:firstColumn="1" w:lastColumn="0" w:noHBand="0" w:noVBand="1"/>
      </w:tblPr>
      <w:tblGrid>
        <w:gridCol w:w="1455"/>
        <w:gridCol w:w="8518"/>
      </w:tblGrid>
      <w:tr w:rsidR="009B0A49" w:rsidRPr="00CD61A5" w14:paraId="748340E3" w14:textId="77777777">
        <w:trPr>
          <w:trHeight w:val="310"/>
        </w:trPr>
        <w:tc>
          <w:tcPr>
            <w:tcW w:w="9973" w:type="dxa"/>
            <w:gridSpan w:val="2"/>
            <w:tcBorders>
              <w:top w:val="single" w:sz="2" w:space="0" w:color="055930"/>
              <w:left w:val="single" w:sz="2" w:space="0" w:color="055930"/>
              <w:bottom w:val="single" w:sz="2" w:space="0" w:color="055930"/>
              <w:right w:val="single" w:sz="2" w:space="0" w:color="055930"/>
            </w:tcBorders>
            <w:shd w:val="clear" w:color="auto" w:fill="055930"/>
          </w:tcPr>
          <w:p w14:paraId="74AB8E69" w14:textId="77777777" w:rsidR="009B0A49" w:rsidRPr="00CD61A5" w:rsidRDefault="00A26CB9" w:rsidP="00BF118F">
            <w:pPr>
              <w:tabs>
                <w:tab w:val="center" w:pos="2322"/>
              </w:tabs>
              <w:spacing w:after="0" w:line="259" w:lineRule="auto"/>
              <w:ind w:left="0" w:firstLine="0"/>
              <w:rPr>
                <w:rFonts w:ascii="Arial" w:hAnsi="Arial" w:cs="Arial"/>
                <w:sz w:val="22"/>
                <w:szCs w:val="22"/>
              </w:rPr>
            </w:pPr>
            <w:r w:rsidRPr="00CD61A5">
              <w:rPr>
                <w:rFonts w:ascii="Arial" w:hAnsi="Arial" w:cs="Arial"/>
                <w:color w:val="FFFEFD"/>
                <w:sz w:val="22"/>
                <w:szCs w:val="22"/>
              </w:rPr>
              <w:t>Sector</w:t>
            </w:r>
            <w:r w:rsidRPr="00CD61A5">
              <w:rPr>
                <w:rFonts w:ascii="Arial" w:hAnsi="Arial" w:cs="Arial"/>
                <w:color w:val="FFFEFD"/>
                <w:sz w:val="22"/>
                <w:szCs w:val="22"/>
              </w:rPr>
              <w:tab/>
              <w:t>Human Settlements</w:t>
            </w:r>
          </w:p>
        </w:tc>
      </w:tr>
      <w:tr w:rsidR="009B0A49" w:rsidRPr="00CD61A5" w14:paraId="7420A6FC" w14:textId="77777777">
        <w:trPr>
          <w:trHeight w:val="9550"/>
        </w:trPr>
        <w:tc>
          <w:tcPr>
            <w:tcW w:w="1439" w:type="dxa"/>
            <w:tcBorders>
              <w:top w:val="single" w:sz="2" w:space="0" w:color="055930"/>
              <w:left w:val="single" w:sz="2" w:space="0" w:color="055930"/>
              <w:bottom w:val="single" w:sz="2" w:space="0" w:color="055930"/>
              <w:right w:val="single" w:sz="2" w:space="0" w:color="055930"/>
            </w:tcBorders>
            <w:shd w:val="clear" w:color="auto" w:fill="E1E6DA"/>
          </w:tcPr>
          <w:p w14:paraId="6A5D3049"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lastRenderedPageBreak/>
              <w:t>Key vulnerabilities</w:t>
            </w:r>
          </w:p>
        </w:tc>
        <w:tc>
          <w:tcPr>
            <w:tcW w:w="8534" w:type="dxa"/>
            <w:tcBorders>
              <w:top w:val="single" w:sz="2" w:space="0" w:color="055930"/>
              <w:left w:val="single" w:sz="2" w:space="0" w:color="055930"/>
              <w:bottom w:val="single" w:sz="2" w:space="0" w:color="055930"/>
              <w:right w:val="single" w:sz="2" w:space="0" w:color="055930"/>
            </w:tcBorders>
          </w:tcPr>
          <w:p w14:paraId="1412490C" w14:textId="77777777" w:rsidR="009B0A49" w:rsidRPr="00CD61A5" w:rsidRDefault="00A26CB9" w:rsidP="00BF118F">
            <w:pPr>
              <w:spacing w:after="16" w:line="259" w:lineRule="auto"/>
              <w:ind w:left="0" w:firstLine="0"/>
              <w:rPr>
                <w:rFonts w:ascii="Arial" w:hAnsi="Arial" w:cs="Arial"/>
                <w:sz w:val="22"/>
                <w:szCs w:val="22"/>
              </w:rPr>
            </w:pPr>
            <w:r w:rsidRPr="00CD61A5">
              <w:rPr>
                <w:rFonts w:ascii="Arial" w:hAnsi="Arial" w:cs="Arial"/>
                <w:sz w:val="22"/>
                <w:szCs w:val="22"/>
              </w:rPr>
              <w:t>Urbanisation and urban growth:</w:t>
            </w:r>
          </w:p>
          <w:p w14:paraId="1C8913C0" w14:textId="77777777" w:rsidR="009B0A49" w:rsidRDefault="00A26CB9" w:rsidP="00BF118F">
            <w:pPr>
              <w:numPr>
                <w:ilvl w:val="0"/>
                <w:numId w:val="11"/>
              </w:numPr>
              <w:spacing w:after="0" w:line="275" w:lineRule="auto"/>
              <w:ind w:hanging="184"/>
              <w:rPr>
                <w:rFonts w:ascii="Arial" w:hAnsi="Arial" w:cs="Arial"/>
                <w:sz w:val="22"/>
                <w:szCs w:val="22"/>
              </w:rPr>
            </w:pPr>
            <w:r w:rsidRPr="00CD61A5">
              <w:rPr>
                <w:rFonts w:ascii="Arial" w:hAnsi="Arial" w:cs="Arial"/>
                <w:sz w:val="22"/>
                <w:szCs w:val="22"/>
              </w:rPr>
              <w:t>Urbanisation is progressing in South African towns and cities. According to the GreenBook, between 19 and 24 million more people will reside in South African urban areas by 2050 compared to 2011 (CSIR, 2019). The Institute for Security Studies predicts that South Africa’s urbanisation rate will reach 77% by 2043 (ISS, 2023).</w:t>
            </w:r>
          </w:p>
          <w:p w14:paraId="127A55B4" w14:textId="77777777" w:rsidR="00386941" w:rsidRPr="00CD61A5" w:rsidRDefault="00386941" w:rsidP="00BF118F">
            <w:pPr>
              <w:spacing w:after="0" w:line="275" w:lineRule="auto"/>
              <w:ind w:left="184" w:firstLine="0"/>
              <w:rPr>
                <w:rFonts w:ascii="Arial" w:hAnsi="Arial" w:cs="Arial"/>
                <w:sz w:val="22"/>
                <w:szCs w:val="22"/>
              </w:rPr>
            </w:pPr>
          </w:p>
          <w:p w14:paraId="51C75DAD" w14:textId="77777777" w:rsidR="009B0A49" w:rsidRDefault="00A26CB9" w:rsidP="00BF118F">
            <w:pPr>
              <w:numPr>
                <w:ilvl w:val="0"/>
                <w:numId w:val="11"/>
              </w:numPr>
              <w:spacing w:after="0" w:line="275" w:lineRule="auto"/>
              <w:ind w:hanging="184"/>
              <w:rPr>
                <w:rFonts w:ascii="Arial" w:hAnsi="Arial" w:cs="Arial"/>
                <w:sz w:val="22"/>
                <w:szCs w:val="22"/>
              </w:rPr>
            </w:pPr>
            <w:r w:rsidRPr="00CD61A5">
              <w:rPr>
                <w:rFonts w:ascii="Arial" w:hAnsi="Arial" w:cs="Arial"/>
                <w:sz w:val="22"/>
                <w:szCs w:val="22"/>
              </w:rPr>
              <w:t>The rapid pace of urbanisation often exceeds the capacity of local governments to manage and plan effectively, leading to significant social, economic, and environmental challenges. These challenges can result in high levels of social discontent and political instability.</w:t>
            </w:r>
          </w:p>
          <w:p w14:paraId="305CF168" w14:textId="77777777" w:rsidR="00386941" w:rsidRPr="00CD61A5" w:rsidRDefault="00386941" w:rsidP="00BF118F">
            <w:pPr>
              <w:spacing w:after="0" w:line="275" w:lineRule="auto"/>
              <w:ind w:left="184" w:firstLine="0"/>
              <w:rPr>
                <w:rFonts w:ascii="Arial" w:hAnsi="Arial" w:cs="Arial"/>
                <w:sz w:val="22"/>
                <w:szCs w:val="22"/>
              </w:rPr>
            </w:pPr>
          </w:p>
          <w:p w14:paraId="6861A723" w14:textId="77777777" w:rsidR="009B0A49" w:rsidRDefault="00A26CB9" w:rsidP="00BF118F">
            <w:pPr>
              <w:numPr>
                <w:ilvl w:val="0"/>
                <w:numId w:val="11"/>
              </w:numPr>
              <w:spacing w:after="0" w:line="275" w:lineRule="auto"/>
              <w:ind w:hanging="184"/>
              <w:rPr>
                <w:rFonts w:ascii="Arial" w:hAnsi="Arial" w:cs="Arial"/>
                <w:sz w:val="22"/>
                <w:szCs w:val="22"/>
              </w:rPr>
            </w:pPr>
            <w:r w:rsidRPr="00CD61A5">
              <w:rPr>
                <w:rFonts w:ascii="Arial" w:hAnsi="Arial" w:cs="Arial"/>
                <w:sz w:val="22"/>
                <w:szCs w:val="22"/>
              </w:rPr>
              <w:t>Key urban challenges include inadequate policy and legislative implementation, poor urban planning, climate change, disaster risks, high inflation, conflict, and food and energy crises (Clos, 2015; Van Niekerk &amp; Le Roux, 2017).</w:t>
            </w:r>
          </w:p>
          <w:p w14:paraId="1D00EBE3" w14:textId="77777777" w:rsidR="00386941" w:rsidRPr="00CD61A5" w:rsidRDefault="00386941" w:rsidP="00BF118F">
            <w:pPr>
              <w:spacing w:after="0" w:line="275" w:lineRule="auto"/>
              <w:ind w:left="0" w:firstLine="0"/>
              <w:rPr>
                <w:rFonts w:ascii="Arial" w:hAnsi="Arial" w:cs="Arial"/>
                <w:sz w:val="22"/>
                <w:szCs w:val="22"/>
              </w:rPr>
            </w:pPr>
          </w:p>
          <w:p w14:paraId="0555DC22" w14:textId="77777777" w:rsidR="009B0A49" w:rsidRPr="00CD61A5" w:rsidRDefault="00A26CB9" w:rsidP="00BF118F">
            <w:pPr>
              <w:numPr>
                <w:ilvl w:val="0"/>
                <w:numId w:val="11"/>
              </w:numPr>
              <w:spacing w:after="280" w:line="275" w:lineRule="auto"/>
              <w:ind w:hanging="184"/>
              <w:rPr>
                <w:rFonts w:ascii="Arial" w:hAnsi="Arial" w:cs="Arial"/>
                <w:sz w:val="22"/>
                <w:szCs w:val="22"/>
              </w:rPr>
            </w:pPr>
            <w:r w:rsidRPr="00CD61A5">
              <w:rPr>
                <w:rFonts w:ascii="Arial" w:hAnsi="Arial" w:cs="Arial"/>
                <w:sz w:val="22"/>
                <w:szCs w:val="22"/>
              </w:rPr>
              <w:t>Some of these challenges stem from the colonial and apartheid legacies of cities, while others are perpetuated by current market forces, planning practices, and decades of ineffective urban development planning (Obi, 2016; Van Niekerk &amp; Le Roux, 2017).</w:t>
            </w:r>
          </w:p>
          <w:p w14:paraId="49EAC5D7" w14:textId="77777777" w:rsidR="009B0A49" w:rsidRPr="00CD61A5" w:rsidRDefault="00A26CB9" w:rsidP="00BF118F">
            <w:pPr>
              <w:spacing w:after="16" w:line="259" w:lineRule="auto"/>
              <w:ind w:left="0" w:firstLine="0"/>
              <w:rPr>
                <w:rFonts w:ascii="Arial" w:hAnsi="Arial" w:cs="Arial"/>
                <w:sz w:val="22"/>
                <w:szCs w:val="22"/>
              </w:rPr>
            </w:pPr>
            <w:r w:rsidRPr="00CD61A5">
              <w:rPr>
                <w:rFonts w:ascii="Arial" w:hAnsi="Arial" w:cs="Arial"/>
                <w:sz w:val="22"/>
                <w:szCs w:val="22"/>
              </w:rPr>
              <w:t>Spatial and physical vulnerability:</w:t>
            </w:r>
          </w:p>
          <w:p w14:paraId="4EB49981" w14:textId="77777777" w:rsidR="009B0A49" w:rsidRDefault="00A26CB9" w:rsidP="00BF118F">
            <w:pPr>
              <w:numPr>
                <w:ilvl w:val="0"/>
                <w:numId w:val="11"/>
              </w:numPr>
              <w:spacing w:after="0" w:line="275" w:lineRule="auto"/>
              <w:ind w:hanging="184"/>
              <w:rPr>
                <w:rFonts w:ascii="Arial" w:hAnsi="Arial" w:cs="Arial"/>
                <w:sz w:val="22"/>
                <w:szCs w:val="22"/>
              </w:rPr>
            </w:pPr>
            <w:r w:rsidRPr="00CD61A5">
              <w:rPr>
                <w:rFonts w:ascii="Arial" w:hAnsi="Arial" w:cs="Arial"/>
                <w:sz w:val="22"/>
                <w:szCs w:val="22"/>
              </w:rPr>
              <w:t>Much of urban growth and transformation is the result of poor development decisions and inadequate planning. Settlements often expand into undesirable areas such as floodplains, coastal flooding zones, and steep hills, exposing communities to climate hazards (IFRC, 2018).</w:t>
            </w:r>
          </w:p>
          <w:p w14:paraId="6CD8F60B" w14:textId="77777777" w:rsidR="00386941" w:rsidRPr="00CD61A5" w:rsidRDefault="00386941" w:rsidP="00BF118F">
            <w:pPr>
              <w:spacing w:after="0" w:line="275" w:lineRule="auto"/>
              <w:ind w:left="0" w:firstLine="0"/>
              <w:rPr>
                <w:rFonts w:ascii="Arial" w:hAnsi="Arial" w:cs="Arial"/>
                <w:sz w:val="22"/>
                <w:szCs w:val="22"/>
              </w:rPr>
            </w:pPr>
          </w:p>
          <w:p w14:paraId="0171BFE3" w14:textId="77777777" w:rsidR="009B0A49" w:rsidRDefault="00A26CB9" w:rsidP="00BF118F">
            <w:pPr>
              <w:numPr>
                <w:ilvl w:val="0"/>
                <w:numId w:val="11"/>
              </w:numPr>
              <w:spacing w:after="0" w:line="275" w:lineRule="auto"/>
              <w:ind w:hanging="184"/>
              <w:rPr>
                <w:rFonts w:ascii="Arial" w:hAnsi="Arial" w:cs="Arial"/>
                <w:sz w:val="22"/>
                <w:szCs w:val="22"/>
              </w:rPr>
            </w:pPr>
            <w:r w:rsidRPr="00CD61A5">
              <w:rPr>
                <w:rFonts w:ascii="Arial" w:hAnsi="Arial" w:cs="Arial"/>
                <w:sz w:val="22"/>
                <w:szCs w:val="22"/>
              </w:rPr>
              <w:t>Informal settlements in South Africa are highly vulnerable and exposed to heat-related stress and urban flooding under climate change due to inadequate infrastructure, poor housing conditions, and limited access to essential services.</w:t>
            </w:r>
          </w:p>
          <w:p w14:paraId="46F6ED3F" w14:textId="77777777" w:rsidR="00386941" w:rsidRPr="00CD61A5" w:rsidRDefault="00386941" w:rsidP="00BF118F">
            <w:pPr>
              <w:spacing w:after="0" w:line="275" w:lineRule="auto"/>
              <w:ind w:left="0" w:firstLine="0"/>
              <w:rPr>
                <w:rFonts w:ascii="Arial" w:hAnsi="Arial" w:cs="Arial"/>
                <w:sz w:val="22"/>
                <w:szCs w:val="22"/>
              </w:rPr>
            </w:pPr>
          </w:p>
          <w:p w14:paraId="03DB08A9" w14:textId="77777777" w:rsidR="009B0A49" w:rsidRDefault="00A26CB9" w:rsidP="00BF118F">
            <w:pPr>
              <w:numPr>
                <w:ilvl w:val="0"/>
                <w:numId w:val="11"/>
              </w:numPr>
              <w:spacing w:after="0" w:line="275" w:lineRule="auto"/>
              <w:ind w:hanging="184"/>
              <w:rPr>
                <w:rFonts w:ascii="Arial" w:hAnsi="Arial" w:cs="Arial"/>
                <w:sz w:val="22"/>
                <w:szCs w:val="22"/>
              </w:rPr>
            </w:pPr>
            <w:r w:rsidRPr="00CD61A5">
              <w:rPr>
                <w:rFonts w:ascii="Arial" w:hAnsi="Arial" w:cs="Arial"/>
                <w:sz w:val="22"/>
                <w:szCs w:val="22"/>
              </w:rPr>
              <w:t>South African settlements face a significant infrastructure deficit, characterised by inadequate water supply and sanitation systems, insufficient energy supply, expensive and unreliable broadband networks, and inadequate transportation networks. Where infrastructure exists, there is often underinvestment in maintenance, asset replacement, and infrastructure expansion (SADC, SARDC, 2019).</w:t>
            </w:r>
          </w:p>
          <w:p w14:paraId="0D484457" w14:textId="77777777" w:rsidR="00386941" w:rsidRPr="00CD61A5" w:rsidRDefault="00386941" w:rsidP="00BF118F">
            <w:pPr>
              <w:spacing w:after="0" w:line="275" w:lineRule="auto"/>
              <w:ind w:left="0" w:firstLine="0"/>
              <w:rPr>
                <w:rFonts w:ascii="Arial" w:hAnsi="Arial" w:cs="Arial"/>
                <w:sz w:val="22"/>
                <w:szCs w:val="22"/>
              </w:rPr>
            </w:pPr>
          </w:p>
          <w:p w14:paraId="04E800C9" w14:textId="77777777" w:rsidR="009B0A49" w:rsidRDefault="00A26CB9" w:rsidP="00BF118F">
            <w:pPr>
              <w:numPr>
                <w:ilvl w:val="0"/>
                <w:numId w:val="11"/>
              </w:numPr>
              <w:spacing w:after="0" w:line="275" w:lineRule="auto"/>
              <w:ind w:hanging="184"/>
              <w:rPr>
                <w:rFonts w:ascii="Arial" w:hAnsi="Arial" w:cs="Arial"/>
                <w:sz w:val="22"/>
                <w:szCs w:val="22"/>
              </w:rPr>
            </w:pPr>
            <w:r w:rsidRPr="00CD61A5">
              <w:rPr>
                <w:rFonts w:ascii="Arial" w:hAnsi="Arial" w:cs="Arial"/>
                <w:sz w:val="22"/>
                <w:szCs w:val="22"/>
              </w:rPr>
              <w:t>Local governments struggle to meet the demand for water infrastructure and services, leading to severe backlogs, unhealthy living conditions, the spread of diseases, and a lack of dignity for many residents (Van Niekerk et al., 2018).</w:t>
            </w:r>
          </w:p>
          <w:p w14:paraId="7058346D" w14:textId="77777777" w:rsidR="00386941" w:rsidRPr="00CD61A5" w:rsidRDefault="00386941" w:rsidP="00BF118F">
            <w:pPr>
              <w:spacing w:after="0" w:line="275" w:lineRule="auto"/>
              <w:ind w:left="0" w:firstLine="0"/>
              <w:rPr>
                <w:rFonts w:ascii="Arial" w:hAnsi="Arial" w:cs="Arial"/>
                <w:sz w:val="22"/>
                <w:szCs w:val="22"/>
              </w:rPr>
            </w:pPr>
          </w:p>
          <w:p w14:paraId="5372BF45" w14:textId="77777777" w:rsidR="009B0A49" w:rsidRPr="00CD61A5" w:rsidRDefault="00A26CB9" w:rsidP="00BF118F">
            <w:pPr>
              <w:numPr>
                <w:ilvl w:val="0"/>
                <w:numId w:val="11"/>
              </w:numPr>
              <w:spacing w:after="0" w:line="259" w:lineRule="auto"/>
              <w:ind w:hanging="184"/>
              <w:rPr>
                <w:rFonts w:ascii="Arial" w:hAnsi="Arial" w:cs="Arial"/>
                <w:sz w:val="22"/>
                <w:szCs w:val="22"/>
              </w:rPr>
            </w:pPr>
            <w:r w:rsidRPr="00CD61A5">
              <w:rPr>
                <w:rFonts w:ascii="Arial" w:hAnsi="Arial" w:cs="Arial"/>
                <w:sz w:val="22"/>
                <w:szCs w:val="22"/>
              </w:rPr>
              <w:t>Climate change is expected to have long-term negative effects on infrastructure. Severe weather events are damaging infrastructure, buildings, roads, and utility systems, reducing their lifespan and creating ripple effects throughout urban systems and the economy (Van Niekerk &amp; Le Roux, 2017; DEA, 2018; IPCC, 2022).</w:t>
            </w:r>
          </w:p>
        </w:tc>
      </w:tr>
    </w:tbl>
    <w:p w14:paraId="23B31606" w14:textId="77777777" w:rsidR="009B0A49" w:rsidRPr="00CD61A5" w:rsidRDefault="009B0A49" w:rsidP="00BF118F">
      <w:pPr>
        <w:spacing w:after="0" w:line="259" w:lineRule="auto"/>
        <w:ind w:left="-796" w:right="816" w:firstLine="0"/>
        <w:rPr>
          <w:rFonts w:ascii="Arial" w:hAnsi="Arial" w:cs="Arial"/>
          <w:sz w:val="22"/>
          <w:szCs w:val="22"/>
        </w:rPr>
      </w:pPr>
    </w:p>
    <w:tbl>
      <w:tblPr>
        <w:tblStyle w:val="TableGrid"/>
        <w:tblW w:w="9973" w:type="dxa"/>
        <w:tblInd w:w="0" w:type="dxa"/>
        <w:tblCellMar>
          <w:top w:w="46" w:type="dxa"/>
          <w:left w:w="80" w:type="dxa"/>
          <w:right w:w="111" w:type="dxa"/>
        </w:tblCellMar>
        <w:tblLook w:val="04A0" w:firstRow="1" w:lastRow="0" w:firstColumn="1" w:lastColumn="0" w:noHBand="0" w:noVBand="1"/>
      </w:tblPr>
      <w:tblGrid>
        <w:gridCol w:w="1524"/>
        <w:gridCol w:w="8449"/>
      </w:tblGrid>
      <w:tr w:rsidR="009B0A49" w:rsidRPr="00CD61A5" w14:paraId="1D75D065" w14:textId="77777777">
        <w:trPr>
          <w:trHeight w:val="310"/>
        </w:trPr>
        <w:tc>
          <w:tcPr>
            <w:tcW w:w="9973" w:type="dxa"/>
            <w:gridSpan w:val="2"/>
            <w:tcBorders>
              <w:top w:val="single" w:sz="2" w:space="0" w:color="055930"/>
              <w:left w:val="single" w:sz="2" w:space="0" w:color="055930"/>
              <w:bottom w:val="single" w:sz="2" w:space="0" w:color="055930"/>
              <w:right w:val="single" w:sz="2" w:space="0" w:color="055930"/>
            </w:tcBorders>
            <w:shd w:val="clear" w:color="auto" w:fill="055930"/>
          </w:tcPr>
          <w:p w14:paraId="28609D0D" w14:textId="77777777" w:rsidR="009B0A49" w:rsidRPr="00CD61A5" w:rsidRDefault="00A26CB9" w:rsidP="00BF118F">
            <w:pPr>
              <w:tabs>
                <w:tab w:val="center" w:pos="280"/>
                <w:tab w:val="center" w:pos="2322"/>
              </w:tabs>
              <w:spacing w:after="0" w:line="259" w:lineRule="auto"/>
              <w:ind w:left="0" w:firstLine="0"/>
              <w:rPr>
                <w:rFonts w:ascii="Arial" w:hAnsi="Arial" w:cs="Arial"/>
                <w:sz w:val="22"/>
                <w:szCs w:val="22"/>
              </w:rPr>
            </w:pPr>
            <w:r w:rsidRPr="00CD61A5">
              <w:rPr>
                <w:rFonts w:ascii="Arial" w:hAnsi="Arial" w:cs="Arial"/>
                <w:color w:val="000000"/>
                <w:sz w:val="22"/>
                <w:szCs w:val="22"/>
              </w:rPr>
              <w:tab/>
            </w:r>
            <w:r w:rsidRPr="00CD61A5">
              <w:rPr>
                <w:rFonts w:ascii="Arial" w:hAnsi="Arial" w:cs="Arial"/>
                <w:color w:val="FFFEFD"/>
                <w:sz w:val="22"/>
                <w:szCs w:val="22"/>
              </w:rPr>
              <w:t>Sector</w:t>
            </w:r>
            <w:r w:rsidRPr="00CD61A5">
              <w:rPr>
                <w:rFonts w:ascii="Arial" w:hAnsi="Arial" w:cs="Arial"/>
                <w:color w:val="FFFEFD"/>
                <w:sz w:val="22"/>
                <w:szCs w:val="22"/>
              </w:rPr>
              <w:tab/>
              <w:t>Human Settlements</w:t>
            </w:r>
          </w:p>
        </w:tc>
      </w:tr>
      <w:tr w:rsidR="009B0A49" w:rsidRPr="00CD61A5" w14:paraId="013150C7" w14:textId="77777777">
        <w:trPr>
          <w:trHeight w:val="11790"/>
        </w:trPr>
        <w:tc>
          <w:tcPr>
            <w:tcW w:w="1439" w:type="dxa"/>
            <w:tcBorders>
              <w:top w:val="single" w:sz="2" w:space="0" w:color="055930"/>
              <w:left w:val="single" w:sz="2" w:space="0" w:color="055930"/>
              <w:bottom w:val="single" w:sz="2" w:space="0" w:color="055930"/>
              <w:right w:val="single" w:sz="2" w:space="0" w:color="055930"/>
            </w:tcBorders>
            <w:shd w:val="clear" w:color="auto" w:fill="E1E6DA"/>
          </w:tcPr>
          <w:p w14:paraId="4BC86FE8"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lastRenderedPageBreak/>
              <w:t>Key vulnerabilities</w:t>
            </w:r>
          </w:p>
        </w:tc>
        <w:tc>
          <w:tcPr>
            <w:tcW w:w="8534" w:type="dxa"/>
            <w:tcBorders>
              <w:top w:val="single" w:sz="2" w:space="0" w:color="055930"/>
              <w:left w:val="single" w:sz="2" w:space="0" w:color="055930"/>
              <w:bottom w:val="single" w:sz="2" w:space="0" w:color="055930"/>
              <w:right w:val="single" w:sz="2" w:space="0" w:color="055930"/>
            </w:tcBorders>
          </w:tcPr>
          <w:p w14:paraId="637A007B" w14:textId="77777777" w:rsidR="009B0A49" w:rsidRPr="00CD61A5" w:rsidRDefault="00A26CB9" w:rsidP="00BF118F">
            <w:pPr>
              <w:spacing w:after="16" w:line="259" w:lineRule="auto"/>
              <w:ind w:left="0" w:firstLine="0"/>
              <w:rPr>
                <w:rFonts w:ascii="Arial" w:hAnsi="Arial" w:cs="Arial"/>
                <w:sz w:val="22"/>
                <w:szCs w:val="22"/>
              </w:rPr>
            </w:pPr>
            <w:r w:rsidRPr="00CD61A5">
              <w:rPr>
                <w:rFonts w:ascii="Arial" w:hAnsi="Arial" w:cs="Arial"/>
                <w:sz w:val="22"/>
                <w:szCs w:val="22"/>
              </w:rPr>
              <w:t>Socio-economic vulnerability:</w:t>
            </w:r>
          </w:p>
          <w:p w14:paraId="5A71496C" w14:textId="77777777" w:rsidR="009B0A49" w:rsidRDefault="00A26CB9" w:rsidP="00BF118F">
            <w:pPr>
              <w:numPr>
                <w:ilvl w:val="0"/>
                <w:numId w:val="12"/>
              </w:numPr>
              <w:spacing w:after="0" w:line="275" w:lineRule="auto"/>
              <w:ind w:hanging="184"/>
              <w:rPr>
                <w:rFonts w:ascii="Arial" w:hAnsi="Arial" w:cs="Arial"/>
                <w:sz w:val="22"/>
                <w:szCs w:val="22"/>
              </w:rPr>
            </w:pPr>
            <w:r w:rsidRPr="00CD61A5">
              <w:rPr>
                <w:rFonts w:ascii="Arial" w:hAnsi="Arial" w:cs="Arial"/>
                <w:sz w:val="22"/>
                <w:szCs w:val="22"/>
              </w:rPr>
              <w:t>Net rural-to-urban migration is driven by land shortages, poverty, changing rural landscapes, declining agricultural returns, and perceived economic opportunities in urban areas (SADC, 2008; Van Niekerk &amp; Le Roux, 2017; UNECA, 2017; SADC, 2020).</w:t>
            </w:r>
          </w:p>
          <w:p w14:paraId="2AE549D2" w14:textId="77777777" w:rsidR="00386941" w:rsidRPr="00CD61A5" w:rsidRDefault="00386941" w:rsidP="00BF118F">
            <w:pPr>
              <w:spacing w:after="0" w:line="275" w:lineRule="auto"/>
              <w:ind w:left="184" w:firstLine="0"/>
              <w:rPr>
                <w:rFonts w:ascii="Arial" w:hAnsi="Arial" w:cs="Arial"/>
                <w:sz w:val="22"/>
                <w:szCs w:val="22"/>
              </w:rPr>
            </w:pPr>
          </w:p>
          <w:p w14:paraId="471A8CCD" w14:textId="42346712" w:rsidR="009B0A49" w:rsidRDefault="00A26CB9" w:rsidP="00BF118F">
            <w:pPr>
              <w:numPr>
                <w:ilvl w:val="0"/>
                <w:numId w:val="12"/>
              </w:numPr>
              <w:spacing w:after="0" w:line="275" w:lineRule="auto"/>
              <w:ind w:hanging="184"/>
              <w:rPr>
                <w:rFonts w:ascii="Arial" w:hAnsi="Arial" w:cs="Arial"/>
                <w:sz w:val="22"/>
                <w:szCs w:val="22"/>
              </w:rPr>
            </w:pPr>
            <w:r w:rsidRPr="00CD61A5">
              <w:rPr>
                <w:rFonts w:ascii="Arial" w:hAnsi="Arial" w:cs="Arial"/>
                <w:sz w:val="22"/>
                <w:szCs w:val="22"/>
              </w:rPr>
              <w:t xml:space="preserve">Climate-related impacts such as increasing temperatures, droughts, </w:t>
            </w:r>
            <w:r w:rsidR="00F81B48" w:rsidRPr="00CD61A5">
              <w:rPr>
                <w:rFonts w:ascii="Arial" w:hAnsi="Arial" w:cs="Arial"/>
                <w:sz w:val="22"/>
                <w:szCs w:val="22"/>
              </w:rPr>
              <w:t>floods, can</w:t>
            </w:r>
            <w:r w:rsidRPr="00CD61A5">
              <w:rPr>
                <w:rFonts w:ascii="Arial" w:hAnsi="Arial" w:cs="Arial"/>
                <w:sz w:val="22"/>
                <w:szCs w:val="22"/>
              </w:rPr>
              <w:t xml:space="preserve"> lead to displacement from rural areas to urban centres, further increasing urban populations and exacerbating competition for resources and pressure on service delivery (IPCC, 2022).</w:t>
            </w:r>
          </w:p>
          <w:p w14:paraId="79BBC4BC" w14:textId="77777777" w:rsidR="00386941" w:rsidRPr="00CD61A5" w:rsidRDefault="00386941" w:rsidP="00BF118F">
            <w:pPr>
              <w:spacing w:after="0" w:line="275" w:lineRule="auto"/>
              <w:ind w:left="0" w:firstLine="0"/>
              <w:rPr>
                <w:rFonts w:ascii="Arial" w:hAnsi="Arial" w:cs="Arial"/>
                <w:sz w:val="22"/>
                <w:szCs w:val="22"/>
              </w:rPr>
            </w:pPr>
          </w:p>
          <w:p w14:paraId="609862C5" w14:textId="6D3634BD" w:rsidR="009B0A49" w:rsidRDefault="00A26CB9" w:rsidP="00BF118F">
            <w:pPr>
              <w:numPr>
                <w:ilvl w:val="0"/>
                <w:numId w:val="12"/>
              </w:numPr>
              <w:spacing w:after="0" w:line="275" w:lineRule="auto"/>
              <w:ind w:hanging="184"/>
              <w:rPr>
                <w:rFonts w:ascii="Arial" w:hAnsi="Arial" w:cs="Arial"/>
                <w:sz w:val="22"/>
                <w:szCs w:val="22"/>
              </w:rPr>
            </w:pPr>
            <w:r w:rsidRPr="00CD61A5">
              <w:rPr>
                <w:rFonts w:ascii="Arial" w:hAnsi="Arial" w:cs="Arial"/>
                <w:sz w:val="22"/>
                <w:szCs w:val="22"/>
              </w:rPr>
              <w:t>South Africa attracts a considerable number of international migrants and migrant workers, with many moving to towns and cities in search of job opportunities. Approximately 8 million people (3% of the SADC population) are migrants, with South Africa hosting 58.4% of all regional migrants (SADC, 2020).</w:t>
            </w:r>
          </w:p>
          <w:p w14:paraId="0F8D6D0B" w14:textId="77777777" w:rsidR="00386941" w:rsidRPr="00CD61A5" w:rsidRDefault="00386941" w:rsidP="00BF118F">
            <w:pPr>
              <w:spacing w:after="0" w:line="275" w:lineRule="auto"/>
              <w:ind w:left="0" w:firstLine="0"/>
              <w:rPr>
                <w:rFonts w:ascii="Arial" w:hAnsi="Arial" w:cs="Arial"/>
                <w:sz w:val="22"/>
                <w:szCs w:val="22"/>
              </w:rPr>
            </w:pPr>
          </w:p>
          <w:p w14:paraId="511218A6" w14:textId="77777777" w:rsidR="009B0A49" w:rsidRDefault="00A26CB9" w:rsidP="00BF118F">
            <w:pPr>
              <w:numPr>
                <w:ilvl w:val="0"/>
                <w:numId w:val="12"/>
              </w:numPr>
              <w:spacing w:after="0" w:line="275" w:lineRule="auto"/>
              <w:ind w:hanging="184"/>
              <w:rPr>
                <w:rFonts w:ascii="Arial" w:hAnsi="Arial" w:cs="Arial"/>
                <w:sz w:val="22"/>
                <w:szCs w:val="22"/>
              </w:rPr>
            </w:pPr>
            <w:r w:rsidRPr="00CD61A5">
              <w:rPr>
                <w:rFonts w:ascii="Arial" w:hAnsi="Arial" w:cs="Arial"/>
                <w:sz w:val="22"/>
                <w:szCs w:val="22"/>
              </w:rPr>
              <w:t>Urbanisation often occurs without accompanying economic growth and insufficient investment in the built environment, leading to the urbanisation of poverty, where only a few benefit from wealth accumulation (Van Niekerk &amp; Le Roux, 2017).</w:t>
            </w:r>
          </w:p>
          <w:p w14:paraId="3196F177" w14:textId="77777777" w:rsidR="00386941" w:rsidRPr="00CD61A5" w:rsidRDefault="00386941" w:rsidP="00BF118F">
            <w:pPr>
              <w:spacing w:after="0" w:line="275" w:lineRule="auto"/>
              <w:ind w:left="0" w:firstLine="0"/>
              <w:rPr>
                <w:rFonts w:ascii="Arial" w:hAnsi="Arial" w:cs="Arial"/>
                <w:sz w:val="22"/>
                <w:szCs w:val="22"/>
              </w:rPr>
            </w:pPr>
          </w:p>
          <w:p w14:paraId="3E488686" w14:textId="77777777" w:rsidR="009B0A49" w:rsidRDefault="00A26CB9" w:rsidP="00BF118F">
            <w:pPr>
              <w:numPr>
                <w:ilvl w:val="0"/>
                <w:numId w:val="12"/>
              </w:numPr>
              <w:spacing w:after="0" w:line="275" w:lineRule="auto"/>
              <w:ind w:hanging="184"/>
              <w:rPr>
                <w:rFonts w:ascii="Arial" w:hAnsi="Arial" w:cs="Arial"/>
                <w:sz w:val="22"/>
                <w:szCs w:val="22"/>
              </w:rPr>
            </w:pPr>
            <w:r w:rsidRPr="00CD61A5">
              <w:rPr>
                <w:rFonts w:ascii="Arial" w:hAnsi="Arial" w:cs="Arial"/>
                <w:sz w:val="22"/>
                <w:szCs w:val="22"/>
              </w:rPr>
              <w:t>Inadequate urban planning and infrastructure contribute to increased competition for resources, economic disparities, prejudice, severe inequalities, social fragmentation, and tensions (UNHabitat, 2019; UN-Habitat, 2022a).</w:t>
            </w:r>
          </w:p>
          <w:p w14:paraId="78C81913" w14:textId="77777777" w:rsidR="00386941" w:rsidRPr="00CD61A5" w:rsidRDefault="00386941" w:rsidP="00BF118F">
            <w:pPr>
              <w:spacing w:after="0" w:line="275" w:lineRule="auto"/>
              <w:ind w:left="0" w:firstLine="0"/>
              <w:rPr>
                <w:rFonts w:ascii="Arial" w:hAnsi="Arial" w:cs="Arial"/>
                <w:sz w:val="22"/>
                <w:szCs w:val="22"/>
              </w:rPr>
            </w:pPr>
          </w:p>
          <w:p w14:paraId="7F5DA3EF" w14:textId="77777777" w:rsidR="009B0A49" w:rsidRDefault="00A26CB9" w:rsidP="00BF118F">
            <w:pPr>
              <w:numPr>
                <w:ilvl w:val="0"/>
                <w:numId w:val="12"/>
              </w:numPr>
              <w:spacing w:after="0" w:line="275" w:lineRule="auto"/>
              <w:ind w:hanging="184"/>
              <w:rPr>
                <w:rFonts w:ascii="Arial" w:hAnsi="Arial" w:cs="Arial"/>
                <w:sz w:val="22"/>
                <w:szCs w:val="22"/>
              </w:rPr>
            </w:pPr>
            <w:r w:rsidRPr="00CD61A5">
              <w:rPr>
                <w:rFonts w:ascii="Arial" w:hAnsi="Arial" w:cs="Arial"/>
                <w:sz w:val="22"/>
                <w:szCs w:val="22"/>
              </w:rPr>
              <w:t>Informal settlements generally offer limited economic opportunities and are unsafe, with dwellings often made from flammable materials and lacking building regulations or land use management and frequently being established in areas unsuitable for settlements, such as floodprone areas (Van Niekerk &amp; Le Roux, 2017).</w:t>
            </w:r>
          </w:p>
          <w:p w14:paraId="1B2B33D7" w14:textId="77777777" w:rsidR="00386941" w:rsidRPr="00CD61A5" w:rsidRDefault="00386941" w:rsidP="00BF118F">
            <w:pPr>
              <w:spacing w:after="0" w:line="275" w:lineRule="auto"/>
              <w:ind w:left="0" w:firstLine="0"/>
              <w:rPr>
                <w:rFonts w:ascii="Arial" w:hAnsi="Arial" w:cs="Arial"/>
                <w:sz w:val="22"/>
                <w:szCs w:val="22"/>
              </w:rPr>
            </w:pPr>
          </w:p>
          <w:p w14:paraId="4666FF2F" w14:textId="77777777" w:rsidR="009B0A49" w:rsidRDefault="00A26CB9" w:rsidP="00BF118F">
            <w:pPr>
              <w:numPr>
                <w:ilvl w:val="0"/>
                <w:numId w:val="12"/>
              </w:numPr>
              <w:spacing w:after="0" w:line="275" w:lineRule="auto"/>
              <w:ind w:hanging="184"/>
              <w:rPr>
                <w:rFonts w:ascii="Arial" w:hAnsi="Arial" w:cs="Arial"/>
                <w:sz w:val="22"/>
                <w:szCs w:val="22"/>
              </w:rPr>
            </w:pPr>
            <w:r w:rsidRPr="00CD61A5">
              <w:rPr>
                <w:rFonts w:ascii="Arial" w:hAnsi="Arial" w:cs="Arial"/>
                <w:sz w:val="22"/>
                <w:szCs w:val="22"/>
              </w:rPr>
              <w:t>Women constitute a sizable portion of the unemployed or informally employed in urban areas and are disproportionately affected by limited access to safe work environments, resources, technology, and education.</w:t>
            </w:r>
          </w:p>
          <w:p w14:paraId="5365106F" w14:textId="77777777" w:rsidR="00386941" w:rsidRPr="00CD61A5" w:rsidRDefault="00386941" w:rsidP="00BF118F">
            <w:pPr>
              <w:spacing w:after="0" w:line="275" w:lineRule="auto"/>
              <w:ind w:left="0" w:firstLine="0"/>
              <w:rPr>
                <w:rFonts w:ascii="Arial" w:hAnsi="Arial" w:cs="Arial"/>
                <w:sz w:val="22"/>
                <w:szCs w:val="22"/>
              </w:rPr>
            </w:pPr>
          </w:p>
          <w:p w14:paraId="7858958C" w14:textId="77777777" w:rsidR="009B0A49" w:rsidRDefault="00A26CB9" w:rsidP="00BF118F">
            <w:pPr>
              <w:numPr>
                <w:ilvl w:val="0"/>
                <w:numId w:val="12"/>
              </w:numPr>
              <w:spacing w:after="0" w:line="275" w:lineRule="auto"/>
              <w:ind w:hanging="184"/>
              <w:rPr>
                <w:rFonts w:ascii="Arial" w:hAnsi="Arial" w:cs="Arial"/>
                <w:sz w:val="22"/>
                <w:szCs w:val="22"/>
              </w:rPr>
            </w:pPr>
            <w:r w:rsidRPr="00CD61A5">
              <w:rPr>
                <w:rFonts w:ascii="Arial" w:hAnsi="Arial" w:cs="Arial"/>
                <w:sz w:val="22"/>
                <w:szCs w:val="22"/>
              </w:rPr>
              <w:t>Discrimination against children, the elderly, people with disabilities, and women is increasing, a phenomenon referred to as the “feminization of poverty” (UN-Habitat, 2019).</w:t>
            </w:r>
          </w:p>
          <w:p w14:paraId="2D03D283" w14:textId="77777777" w:rsidR="00386941" w:rsidRPr="00CD61A5" w:rsidRDefault="00386941" w:rsidP="00BF118F">
            <w:pPr>
              <w:spacing w:after="0" w:line="275" w:lineRule="auto"/>
              <w:ind w:left="0" w:firstLine="0"/>
              <w:rPr>
                <w:rFonts w:ascii="Arial" w:hAnsi="Arial" w:cs="Arial"/>
                <w:sz w:val="22"/>
                <w:szCs w:val="22"/>
              </w:rPr>
            </w:pPr>
          </w:p>
          <w:p w14:paraId="796E1624" w14:textId="77777777" w:rsidR="009B0A49" w:rsidRDefault="00A26CB9" w:rsidP="00BF118F">
            <w:pPr>
              <w:numPr>
                <w:ilvl w:val="0"/>
                <w:numId w:val="12"/>
              </w:numPr>
              <w:spacing w:after="0" w:line="275" w:lineRule="auto"/>
              <w:ind w:hanging="184"/>
              <w:rPr>
                <w:rFonts w:ascii="Arial" w:hAnsi="Arial" w:cs="Arial"/>
                <w:sz w:val="22"/>
                <w:szCs w:val="22"/>
              </w:rPr>
            </w:pPr>
            <w:r w:rsidRPr="00CD61A5">
              <w:rPr>
                <w:rFonts w:ascii="Arial" w:hAnsi="Arial" w:cs="Arial"/>
                <w:sz w:val="22"/>
                <w:szCs w:val="22"/>
              </w:rPr>
              <w:t>Youth unemployment and informal sector employment are pervasive, causing significant household distress.</w:t>
            </w:r>
          </w:p>
          <w:p w14:paraId="3FFD3279" w14:textId="77777777" w:rsidR="00386941" w:rsidRPr="00CD61A5" w:rsidRDefault="00386941" w:rsidP="00BF118F">
            <w:pPr>
              <w:spacing w:after="0" w:line="275" w:lineRule="auto"/>
              <w:ind w:left="0" w:firstLine="0"/>
              <w:rPr>
                <w:rFonts w:ascii="Arial" w:hAnsi="Arial" w:cs="Arial"/>
                <w:sz w:val="22"/>
                <w:szCs w:val="22"/>
              </w:rPr>
            </w:pPr>
          </w:p>
          <w:p w14:paraId="0F544DB4" w14:textId="77777777" w:rsidR="009B0A49" w:rsidRPr="00CD61A5" w:rsidRDefault="00A26CB9" w:rsidP="00BF118F">
            <w:pPr>
              <w:numPr>
                <w:ilvl w:val="0"/>
                <w:numId w:val="12"/>
              </w:numPr>
              <w:spacing w:after="280" w:line="275" w:lineRule="auto"/>
              <w:ind w:hanging="184"/>
              <w:rPr>
                <w:rFonts w:ascii="Arial" w:hAnsi="Arial" w:cs="Arial"/>
                <w:sz w:val="22"/>
                <w:szCs w:val="22"/>
              </w:rPr>
            </w:pPr>
            <w:r w:rsidRPr="00CD61A5">
              <w:rPr>
                <w:rFonts w:ascii="Arial" w:hAnsi="Arial" w:cs="Arial"/>
                <w:sz w:val="22"/>
                <w:szCs w:val="22"/>
              </w:rPr>
              <w:t>A lack of social safety nets leaves people with few options, inadequate education and skills for formal market access, and insufficient housing, infrastructure, and services (UNECA, 2017; UNHabitat, 2022a).</w:t>
            </w:r>
          </w:p>
          <w:p w14:paraId="3035B826" w14:textId="77777777" w:rsidR="009B0A49" w:rsidRPr="00CD61A5" w:rsidRDefault="00A26CB9" w:rsidP="00BF118F">
            <w:pPr>
              <w:spacing w:after="16" w:line="259" w:lineRule="auto"/>
              <w:ind w:left="0" w:firstLine="0"/>
              <w:rPr>
                <w:rFonts w:ascii="Arial" w:hAnsi="Arial" w:cs="Arial"/>
                <w:sz w:val="22"/>
                <w:szCs w:val="22"/>
              </w:rPr>
            </w:pPr>
            <w:r w:rsidRPr="00CD61A5">
              <w:rPr>
                <w:rFonts w:ascii="Arial" w:hAnsi="Arial" w:cs="Arial"/>
                <w:sz w:val="22"/>
                <w:szCs w:val="22"/>
              </w:rPr>
              <w:t>Environmental vulnerability:</w:t>
            </w:r>
          </w:p>
          <w:p w14:paraId="17E667C4" w14:textId="77777777" w:rsidR="009B0A49" w:rsidRDefault="00A26CB9" w:rsidP="00BF118F">
            <w:pPr>
              <w:numPr>
                <w:ilvl w:val="0"/>
                <w:numId w:val="12"/>
              </w:numPr>
              <w:spacing w:after="0" w:line="275" w:lineRule="auto"/>
              <w:ind w:hanging="184"/>
              <w:rPr>
                <w:rFonts w:ascii="Arial" w:hAnsi="Arial" w:cs="Arial"/>
                <w:sz w:val="22"/>
                <w:szCs w:val="22"/>
              </w:rPr>
            </w:pPr>
            <w:r w:rsidRPr="00CD61A5">
              <w:rPr>
                <w:rFonts w:ascii="Arial" w:hAnsi="Arial" w:cs="Arial"/>
                <w:sz w:val="22"/>
                <w:szCs w:val="22"/>
              </w:rPr>
              <w:t>South African cities are characterised by exploitative extraction and unsustainable consumption of natural resources and productive land, pollution, and a heavy dependence on fossil-fuel energy (UN-Habitat, 2019; SADC, 2020).</w:t>
            </w:r>
          </w:p>
          <w:p w14:paraId="23119E53" w14:textId="77777777" w:rsidR="00386941" w:rsidRPr="00CD61A5" w:rsidRDefault="00386941" w:rsidP="00BF118F">
            <w:pPr>
              <w:spacing w:after="0" w:line="275" w:lineRule="auto"/>
              <w:ind w:left="0" w:firstLine="0"/>
              <w:rPr>
                <w:rFonts w:ascii="Arial" w:hAnsi="Arial" w:cs="Arial"/>
                <w:sz w:val="22"/>
                <w:szCs w:val="22"/>
              </w:rPr>
            </w:pPr>
          </w:p>
          <w:p w14:paraId="7D279B7F" w14:textId="77777777" w:rsidR="009B0A49" w:rsidRDefault="00A26CB9" w:rsidP="00BF118F">
            <w:pPr>
              <w:numPr>
                <w:ilvl w:val="0"/>
                <w:numId w:val="12"/>
              </w:numPr>
              <w:spacing w:after="0" w:line="275" w:lineRule="auto"/>
              <w:ind w:hanging="184"/>
              <w:rPr>
                <w:rFonts w:ascii="Arial" w:hAnsi="Arial" w:cs="Arial"/>
                <w:sz w:val="22"/>
                <w:szCs w:val="22"/>
              </w:rPr>
            </w:pPr>
            <w:r w:rsidRPr="00CD61A5">
              <w:rPr>
                <w:rFonts w:ascii="Arial" w:hAnsi="Arial" w:cs="Arial"/>
                <w:sz w:val="22"/>
                <w:szCs w:val="22"/>
              </w:rPr>
              <w:lastRenderedPageBreak/>
              <w:t>Urban expansion is encroaching on natural habitats, and the growing urban population is putting increasing pressure on natural resources (Van Niekerk et al., 2018).</w:t>
            </w:r>
          </w:p>
          <w:p w14:paraId="1F57A499" w14:textId="77777777" w:rsidR="00386941" w:rsidRPr="00CD61A5" w:rsidRDefault="00386941" w:rsidP="00BF118F">
            <w:pPr>
              <w:spacing w:after="0" w:line="275" w:lineRule="auto"/>
              <w:ind w:left="0" w:firstLine="0"/>
              <w:rPr>
                <w:rFonts w:ascii="Arial" w:hAnsi="Arial" w:cs="Arial"/>
                <w:sz w:val="22"/>
                <w:szCs w:val="22"/>
              </w:rPr>
            </w:pPr>
          </w:p>
          <w:p w14:paraId="73855A69" w14:textId="77777777" w:rsidR="009B0A49" w:rsidRDefault="00A26CB9" w:rsidP="00BF118F">
            <w:pPr>
              <w:numPr>
                <w:ilvl w:val="0"/>
                <w:numId w:val="12"/>
              </w:numPr>
              <w:spacing w:after="0" w:line="275" w:lineRule="auto"/>
              <w:ind w:hanging="184"/>
              <w:rPr>
                <w:rFonts w:ascii="Arial" w:hAnsi="Arial" w:cs="Arial"/>
                <w:sz w:val="22"/>
                <w:szCs w:val="22"/>
              </w:rPr>
            </w:pPr>
            <w:r w:rsidRPr="00CD61A5">
              <w:rPr>
                <w:rFonts w:ascii="Arial" w:hAnsi="Arial" w:cs="Arial"/>
                <w:sz w:val="22"/>
                <w:szCs w:val="22"/>
              </w:rPr>
              <w:t>Water, a critical natural resource, is scarce and threatened by urban growth. As urban populations and economies grow, so does the demand for water and the quantity of wastewater. Changing lifestyles often lead to unsustainable consumption patterns, particularly among the affluent.</w:t>
            </w:r>
          </w:p>
          <w:p w14:paraId="1316CD50" w14:textId="77777777" w:rsidR="00386941" w:rsidRPr="00CD61A5" w:rsidRDefault="00386941" w:rsidP="00BF118F">
            <w:pPr>
              <w:spacing w:after="0" w:line="275" w:lineRule="auto"/>
              <w:ind w:left="0" w:firstLine="0"/>
              <w:rPr>
                <w:rFonts w:ascii="Arial" w:hAnsi="Arial" w:cs="Arial"/>
                <w:sz w:val="22"/>
                <w:szCs w:val="22"/>
              </w:rPr>
            </w:pPr>
          </w:p>
          <w:p w14:paraId="5DEA50F9" w14:textId="77777777" w:rsidR="009B0A49" w:rsidRPr="00CD61A5" w:rsidRDefault="00A26CB9" w:rsidP="00BF118F">
            <w:pPr>
              <w:numPr>
                <w:ilvl w:val="0"/>
                <w:numId w:val="12"/>
              </w:numPr>
              <w:spacing w:after="0" w:line="259" w:lineRule="auto"/>
              <w:ind w:hanging="184"/>
              <w:rPr>
                <w:rFonts w:ascii="Arial" w:hAnsi="Arial" w:cs="Arial"/>
                <w:sz w:val="22"/>
                <w:szCs w:val="22"/>
              </w:rPr>
            </w:pPr>
            <w:r w:rsidRPr="00CD61A5">
              <w:rPr>
                <w:rFonts w:ascii="Arial" w:hAnsi="Arial" w:cs="Arial"/>
                <w:sz w:val="22"/>
                <w:szCs w:val="22"/>
              </w:rPr>
              <w:t>Studies indicate that 80-90% of wastewater generated in developing country cities is not properly treated before being discharged into surface water bodies (UN Water, 2017).</w:t>
            </w:r>
          </w:p>
        </w:tc>
      </w:tr>
      <w:tr w:rsidR="009B0A49" w:rsidRPr="00CD61A5" w14:paraId="52BD85BF" w14:textId="77777777">
        <w:tblPrEx>
          <w:tblCellMar>
            <w:right w:w="115" w:type="dxa"/>
          </w:tblCellMar>
        </w:tblPrEx>
        <w:trPr>
          <w:trHeight w:val="310"/>
        </w:trPr>
        <w:tc>
          <w:tcPr>
            <w:tcW w:w="9973" w:type="dxa"/>
            <w:gridSpan w:val="2"/>
            <w:tcBorders>
              <w:top w:val="single" w:sz="2" w:space="0" w:color="055930"/>
              <w:left w:val="single" w:sz="2" w:space="0" w:color="055930"/>
              <w:bottom w:val="single" w:sz="2" w:space="0" w:color="055930"/>
              <w:right w:val="single" w:sz="2" w:space="0" w:color="055930"/>
            </w:tcBorders>
            <w:shd w:val="clear" w:color="auto" w:fill="055930"/>
          </w:tcPr>
          <w:p w14:paraId="5BF4A07B" w14:textId="77777777" w:rsidR="009B0A49" w:rsidRPr="00CD61A5" w:rsidRDefault="00A26CB9" w:rsidP="00BF118F">
            <w:pPr>
              <w:tabs>
                <w:tab w:val="center" w:pos="2322"/>
              </w:tabs>
              <w:spacing w:after="0" w:line="259" w:lineRule="auto"/>
              <w:ind w:left="0" w:firstLine="0"/>
              <w:rPr>
                <w:rFonts w:ascii="Arial" w:hAnsi="Arial" w:cs="Arial"/>
                <w:sz w:val="22"/>
                <w:szCs w:val="22"/>
              </w:rPr>
            </w:pPr>
            <w:r w:rsidRPr="00CD61A5">
              <w:rPr>
                <w:rFonts w:ascii="Arial" w:hAnsi="Arial" w:cs="Arial"/>
                <w:color w:val="FFFEFD"/>
                <w:sz w:val="22"/>
                <w:szCs w:val="22"/>
              </w:rPr>
              <w:t>Sector</w:t>
            </w:r>
            <w:r w:rsidRPr="00CD61A5">
              <w:rPr>
                <w:rFonts w:ascii="Arial" w:hAnsi="Arial" w:cs="Arial"/>
                <w:color w:val="FFFEFD"/>
                <w:sz w:val="22"/>
                <w:szCs w:val="22"/>
              </w:rPr>
              <w:tab/>
              <w:t>Human Settlements</w:t>
            </w:r>
          </w:p>
        </w:tc>
      </w:tr>
      <w:tr w:rsidR="009B0A49" w:rsidRPr="00CD61A5" w14:paraId="1868F525" w14:textId="77777777">
        <w:tblPrEx>
          <w:tblCellMar>
            <w:right w:w="115" w:type="dxa"/>
          </w:tblCellMar>
        </w:tblPrEx>
        <w:trPr>
          <w:trHeight w:val="7339"/>
        </w:trPr>
        <w:tc>
          <w:tcPr>
            <w:tcW w:w="1439" w:type="dxa"/>
            <w:tcBorders>
              <w:top w:val="single" w:sz="2" w:space="0" w:color="055930"/>
              <w:left w:val="single" w:sz="2" w:space="0" w:color="055930"/>
              <w:bottom w:val="single" w:sz="2" w:space="0" w:color="055930"/>
              <w:right w:val="single" w:sz="2" w:space="0" w:color="055930"/>
            </w:tcBorders>
            <w:shd w:val="clear" w:color="auto" w:fill="E1E6DA"/>
          </w:tcPr>
          <w:p w14:paraId="4BC0C761"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lastRenderedPageBreak/>
              <w:t>Prioritized risks and impacts</w:t>
            </w:r>
          </w:p>
        </w:tc>
        <w:tc>
          <w:tcPr>
            <w:tcW w:w="8534" w:type="dxa"/>
            <w:tcBorders>
              <w:top w:val="single" w:sz="2" w:space="0" w:color="055930"/>
              <w:left w:val="single" w:sz="2" w:space="0" w:color="055930"/>
              <w:bottom w:val="single" w:sz="2" w:space="0" w:color="055930"/>
              <w:right w:val="single" w:sz="2" w:space="0" w:color="055930"/>
            </w:tcBorders>
          </w:tcPr>
          <w:p w14:paraId="3DADA9A8" w14:textId="77777777" w:rsidR="009B0A49" w:rsidRDefault="00A26CB9" w:rsidP="00BF118F">
            <w:pPr>
              <w:spacing w:after="0" w:line="275" w:lineRule="auto"/>
              <w:ind w:left="0" w:firstLine="0"/>
              <w:rPr>
                <w:rFonts w:ascii="Arial" w:hAnsi="Arial" w:cs="Arial"/>
                <w:sz w:val="22"/>
                <w:szCs w:val="22"/>
              </w:rPr>
            </w:pPr>
            <w:r w:rsidRPr="00CD61A5">
              <w:rPr>
                <w:rFonts w:ascii="Arial" w:hAnsi="Arial" w:cs="Arial"/>
                <w:sz w:val="22"/>
                <w:szCs w:val="22"/>
              </w:rPr>
              <w:t>Urban areas bear substantial climate risks, making resilience and adaptation to climate change one of the most pressing challenges for human settlements. Local governments are at the forefront of addressing climate change impacts, both immediate and long-term (IPCC 2012; Pieterse et al., 2020; IPCC 2022; CSIR 2022):</w:t>
            </w:r>
          </w:p>
          <w:p w14:paraId="5ADBABDC" w14:textId="77777777" w:rsidR="00BF118F" w:rsidRPr="00CD61A5" w:rsidRDefault="00BF118F" w:rsidP="00BF118F">
            <w:pPr>
              <w:spacing w:after="0" w:line="275" w:lineRule="auto"/>
              <w:ind w:left="0" w:firstLine="0"/>
              <w:rPr>
                <w:rFonts w:ascii="Arial" w:hAnsi="Arial" w:cs="Arial"/>
                <w:sz w:val="22"/>
                <w:szCs w:val="22"/>
              </w:rPr>
            </w:pPr>
          </w:p>
          <w:p w14:paraId="4A526E91" w14:textId="77777777" w:rsidR="009B0A49" w:rsidRDefault="00A26CB9" w:rsidP="00BF118F">
            <w:pPr>
              <w:numPr>
                <w:ilvl w:val="0"/>
                <w:numId w:val="13"/>
              </w:numPr>
              <w:spacing w:after="0" w:line="275" w:lineRule="auto"/>
              <w:ind w:right="975" w:hanging="178"/>
              <w:rPr>
                <w:rFonts w:ascii="Arial" w:hAnsi="Arial" w:cs="Arial"/>
                <w:sz w:val="22"/>
                <w:szCs w:val="22"/>
              </w:rPr>
            </w:pPr>
            <w:r w:rsidRPr="00CD61A5">
              <w:rPr>
                <w:rFonts w:ascii="Arial" w:hAnsi="Arial" w:cs="Arial"/>
                <w:sz w:val="22"/>
                <w:szCs w:val="22"/>
              </w:rPr>
              <w:t>Increased exposure to extreme weather events: South African settlements face growing exposure to climate hazards, leading to property damage, infrastructure disruption, and threats to human lives and livelihoods.</w:t>
            </w:r>
          </w:p>
          <w:p w14:paraId="58505B80" w14:textId="77777777" w:rsidR="00386941" w:rsidRPr="00CD61A5" w:rsidRDefault="00386941" w:rsidP="00BF118F">
            <w:pPr>
              <w:spacing w:after="0" w:line="275" w:lineRule="auto"/>
              <w:ind w:left="178" w:right="975" w:firstLine="0"/>
              <w:rPr>
                <w:rFonts w:ascii="Arial" w:hAnsi="Arial" w:cs="Arial"/>
                <w:sz w:val="22"/>
                <w:szCs w:val="22"/>
              </w:rPr>
            </w:pPr>
          </w:p>
          <w:p w14:paraId="57689707" w14:textId="2BD0574F" w:rsidR="009B0A49" w:rsidRDefault="00A26CB9" w:rsidP="00BF118F">
            <w:pPr>
              <w:numPr>
                <w:ilvl w:val="0"/>
                <w:numId w:val="13"/>
              </w:numPr>
              <w:spacing w:after="0" w:line="275" w:lineRule="auto"/>
              <w:ind w:right="975" w:hanging="178"/>
              <w:rPr>
                <w:rFonts w:ascii="Arial" w:hAnsi="Arial" w:cs="Arial"/>
                <w:sz w:val="22"/>
                <w:szCs w:val="22"/>
              </w:rPr>
            </w:pPr>
            <w:r w:rsidRPr="00CD61A5">
              <w:rPr>
                <w:rFonts w:ascii="Arial" w:hAnsi="Arial" w:cs="Arial"/>
                <w:sz w:val="22"/>
                <w:szCs w:val="22"/>
              </w:rPr>
              <w:t xml:space="preserve">Water scarcity and increased demand: Changing rainfall patterns and prolonged droughts have caused water scarcity in many parts of South Africa. Urban areas are under pressure to meet the water demands of growing populations, resulting in water </w:t>
            </w:r>
            <w:r w:rsidR="00F81B48" w:rsidRPr="00CD61A5">
              <w:rPr>
                <w:rFonts w:ascii="Arial" w:hAnsi="Arial" w:cs="Arial"/>
                <w:sz w:val="22"/>
                <w:szCs w:val="22"/>
              </w:rPr>
              <w:t>stress,</w:t>
            </w:r>
            <w:r w:rsidRPr="00CD61A5">
              <w:rPr>
                <w:rFonts w:ascii="Arial" w:hAnsi="Arial" w:cs="Arial"/>
                <w:sz w:val="22"/>
                <w:szCs w:val="22"/>
              </w:rPr>
              <w:t xml:space="preserve"> and necessitating stricter water management practices.</w:t>
            </w:r>
          </w:p>
          <w:p w14:paraId="46FF4D18" w14:textId="77777777" w:rsidR="00386941" w:rsidRPr="00CD61A5" w:rsidRDefault="00386941" w:rsidP="00BF118F">
            <w:pPr>
              <w:spacing w:after="0" w:line="275" w:lineRule="auto"/>
              <w:ind w:left="0" w:right="975" w:firstLine="0"/>
              <w:rPr>
                <w:rFonts w:ascii="Arial" w:hAnsi="Arial" w:cs="Arial"/>
                <w:sz w:val="22"/>
                <w:szCs w:val="22"/>
              </w:rPr>
            </w:pPr>
          </w:p>
          <w:p w14:paraId="6276C607" w14:textId="77777777" w:rsidR="009B0A49" w:rsidRDefault="00A26CB9" w:rsidP="00BF118F">
            <w:pPr>
              <w:numPr>
                <w:ilvl w:val="0"/>
                <w:numId w:val="13"/>
              </w:numPr>
              <w:spacing w:after="0" w:line="275" w:lineRule="auto"/>
              <w:ind w:right="975" w:hanging="178"/>
              <w:rPr>
                <w:rFonts w:ascii="Arial" w:hAnsi="Arial" w:cs="Arial"/>
                <w:sz w:val="22"/>
                <w:szCs w:val="22"/>
              </w:rPr>
            </w:pPr>
            <w:r w:rsidRPr="00CD61A5">
              <w:rPr>
                <w:rFonts w:ascii="Arial" w:hAnsi="Arial" w:cs="Arial"/>
                <w:sz w:val="22"/>
                <w:szCs w:val="22"/>
              </w:rPr>
              <w:t>Infrastructure vulnerability: Climate change poses significant risks to urban infrastructure, including buildings, roads, and utility systems. Rising temperatures stress infrastructure, while extreme weather events can cause damage and disrupt essential services.</w:t>
            </w:r>
          </w:p>
          <w:p w14:paraId="7D0A18EC" w14:textId="77777777" w:rsidR="00386941" w:rsidRPr="00CD61A5" w:rsidRDefault="00386941" w:rsidP="00BF118F">
            <w:pPr>
              <w:spacing w:after="0" w:line="275" w:lineRule="auto"/>
              <w:ind w:left="0" w:right="975" w:firstLine="0"/>
              <w:rPr>
                <w:rFonts w:ascii="Arial" w:hAnsi="Arial" w:cs="Arial"/>
                <w:sz w:val="22"/>
                <w:szCs w:val="22"/>
              </w:rPr>
            </w:pPr>
          </w:p>
          <w:p w14:paraId="0197D642" w14:textId="77777777" w:rsidR="009B0A49" w:rsidRDefault="00A26CB9" w:rsidP="00BF118F">
            <w:pPr>
              <w:numPr>
                <w:ilvl w:val="0"/>
                <w:numId w:val="13"/>
              </w:numPr>
              <w:spacing w:after="0" w:line="275" w:lineRule="auto"/>
              <w:ind w:right="975" w:hanging="178"/>
              <w:rPr>
                <w:rFonts w:ascii="Arial" w:hAnsi="Arial" w:cs="Arial"/>
                <w:sz w:val="22"/>
                <w:szCs w:val="22"/>
              </w:rPr>
            </w:pPr>
            <w:r w:rsidRPr="00CD61A5">
              <w:rPr>
                <w:rFonts w:ascii="Arial" w:hAnsi="Arial" w:cs="Arial"/>
                <w:sz w:val="22"/>
                <w:szCs w:val="22"/>
              </w:rPr>
              <w:t>Coastal vulnerability: Coastal cities and settlements in South Africa are at risk from rising sea levels and coastal erosion, leading to land loss, infrastructure damage, and displacement of coastal communities.</w:t>
            </w:r>
          </w:p>
          <w:p w14:paraId="5C50C5F4" w14:textId="77777777" w:rsidR="00386941" w:rsidRPr="00CD61A5" w:rsidRDefault="00386941" w:rsidP="00BF118F">
            <w:pPr>
              <w:spacing w:after="0" w:line="275" w:lineRule="auto"/>
              <w:ind w:left="0" w:right="975" w:firstLine="0"/>
              <w:rPr>
                <w:rFonts w:ascii="Arial" w:hAnsi="Arial" w:cs="Arial"/>
                <w:sz w:val="22"/>
                <w:szCs w:val="22"/>
              </w:rPr>
            </w:pPr>
          </w:p>
          <w:p w14:paraId="3903620A" w14:textId="77777777" w:rsidR="009B0A49" w:rsidRDefault="00A26CB9" w:rsidP="00BF118F">
            <w:pPr>
              <w:numPr>
                <w:ilvl w:val="0"/>
                <w:numId w:val="13"/>
              </w:numPr>
              <w:spacing w:after="0" w:line="275" w:lineRule="auto"/>
              <w:ind w:right="975" w:hanging="178"/>
              <w:rPr>
                <w:rFonts w:ascii="Arial" w:hAnsi="Arial" w:cs="Arial"/>
                <w:sz w:val="22"/>
                <w:szCs w:val="22"/>
              </w:rPr>
            </w:pPr>
            <w:r w:rsidRPr="00CD61A5">
              <w:rPr>
                <w:rFonts w:ascii="Arial" w:hAnsi="Arial" w:cs="Arial"/>
                <w:sz w:val="22"/>
                <w:szCs w:val="22"/>
              </w:rPr>
              <w:t>Health risks and disease outbreaks: Climate change can worsen health risks in urban areas. Higher temperatures can cause heat-related illnesses, and changes in rainfall patterns can spread waterborne diseases like cholera. Poor sanitation and inadequate infrastructure amplify these risks.</w:t>
            </w:r>
          </w:p>
          <w:p w14:paraId="69E5F953" w14:textId="77777777" w:rsidR="00386941" w:rsidRPr="00CD61A5" w:rsidRDefault="00386941" w:rsidP="00BF118F">
            <w:pPr>
              <w:spacing w:after="0" w:line="275" w:lineRule="auto"/>
              <w:ind w:left="0" w:right="975" w:firstLine="0"/>
              <w:rPr>
                <w:rFonts w:ascii="Arial" w:hAnsi="Arial" w:cs="Arial"/>
                <w:sz w:val="22"/>
                <w:szCs w:val="22"/>
              </w:rPr>
            </w:pPr>
          </w:p>
          <w:p w14:paraId="51D4FF16" w14:textId="77777777" w:rsidR="009B0A49" w:rsidRDefault="00A26CB9" w:rsidP="00BF118F">
            <w:pPr>
              <w:numPr>
                <w:ilvl w:val="0"/>
                <w:numId w:val="13"/>
              </w:numPr>
              <w:spacing w:after="0" w:line="275" w:lineRule="auto"/>
              <w:ind w:right="975" w:hanging="178"/>
              <w:rPr>
                <w:rFonts w:ascii="Arial" w:hAnsi="Arial" w:cs="Arial"/>
                <w:sz w:val="22"/>
                <w:szCs w:val="22"/>
              </w:rPr>
            </w:pPr>
            <w:r w:rsidRPr="00CD61A5">
              <w:rPr>
                <w:rFonts w:ascii="Arial" w:hAnsi="Arial" w:cs="Arial"/>
                <w:sz w:val="22"/>
                <w:szCs w:val="22"/>
              </w:rPr>
              <w:t>Food security and agriculture: Climate change impacts agriculture, crucial for many urban areas in southern Africa. Altered rainfall patterns and increased temperatures can reduce agricultural productivity, causing food shortages, price fluctuations, and increased vulnerability for urban populations reliant on agricultural products.</w:t>
            </w:r>
          </w:p>
          <w:p w14:paraId="4239BCA3" w14:textId="77777777" w:rsidR="00386941" w:rsidRPr="00CD61A5" w:rsidRDefault="00386941" w:rsidP="00BF118F">
            <w:pPr>
              <w:spacing w:after="0" w:line="275" w:lineRule="auto"/>
              <w:ind w:left="0" w:right="975" w:firstLine="0"/>
              <w:rPr>
                <w:rFonts w:ascii="Arial" w:hAnsi="Arial" w:cs="Arial"/>
                <w:sz w:val="22"/>
                <w:szCs w:val="22"/>
              </w:rPr>
            </w:pPr>
          </w:p>
          <w:p w14:paraId="734AD20B" w14:textId="77777777" w:rsidR="009B0A49" w:rsidRPr="00CD61A5" w:rsidRDefault="00A26CB9" w:rsidP="00BF118F">
            <w:pPr>
              <w:numPr>
                <w:ilvl w:val="0"/>
                <w:numId w:val="13"/>
              </w:numPr>
              <w:spacing w:after="0" w:line="259" w:lineRule="auto"/>
              <w:ind w:right="975" w:hanging="178"/>
              <w:rPr>
                <w:rFonts w:ascii="Arial" w:hAnsi="Arial" w:cs="Arial"/>
                <w:sz w:val="22"/>
                <w:szCs w:val="22"/>
              </w:rPr>
            </w:pPr>
            <w:r w:rsidRPr="00CD61A5">
              <w:rPr>
                <w:rFonts w:ascii="Arial" w:hAnsi="Arial" w:cs="Arial"/>
                <w:sz w:val="22"/>
                <w:szCs w:val="22"/>
              </w:rPr>
              <w:t>Increased energy demand: Higher temperatures due to climate change increase energy consumption for cooling in urban areas. This puts additional pressure on energy infrastructure and exacerbates greenhouse gas emissions, further contributing to climate change (Van Niekerk &amp; Le Roux, 2017; DEA, 2018; IPCC, 2022).</w:t>
            </w:r>
          </w:p>
        </w:tc>
      </w:tr>
    </w:tbl>
    <w:p w14:paraId="1400CD3E" w14:textId="77777777" w:rsidR="00386941" w:rsidRDefault="00386941" w:rsidP="00BF118F">
      <w:pPr>
        <w:pStyle w:val="Heading3"/>
        <w:ind w:left="-5"/>
        <w:jc w:val="both"/>
        <w:rPr>
          <w:rFonts w:ascii="Arial" w:hAnsi="Arial" w:cs="Arial"/>
          <w:sz w:val="22"/>
          <w:szCs w:val="22"/>
        </w:rPr>
      </w:pPr>
    </w:p>
    <w:p w14:paraId="0D915DBE" w14:textId="62D156EE" w:rsidR="009B0A49" w:rsidRPr="00CD61A5" w:rsidRDefault="0089206F" w:rsidP="00BF118F">
      <w:pPr>
        <w:pStyle w:val="Heading3"/>
        <w:ind w:left="-5"/>
        <w:jc w:val="both"/>
        <w:rPr>
          <w:rFonts w:ascii="Arial" w:hAnsi="Arial" w:cs="Arial"/>
          <w:sz w:val="22"/>
          <w:szCs w:val="22"/>
        </w:rPr>
      </w:pPr>
      <w:r>
        <w:rPr>
          <w:rFonts w:ascii="Arial" w:hAnsi="Arial" w:cs="Arial"/>
          <w:sz w:val="22"/>
          <w:szCs w:val="22"/>
        </w:rPr>
        <w:t>1</w:t>
      </w:r>
      <w:r w:rsidR="00A26CB9" w:rsidRPr="00CD61A5">
        <w:rPr>
          <w:rFonts w:ascii="Arial" w:hAnsi="Arial" w:cs="Arial"/>
          <w:sz w:val="22"/>
          <w:szCs w:val="22"/>
        </w:rPr>
        <w:t>.5 Water sector</w:t>
      </w:r>
    </w:p>
    <w:p w14:paraId="1B11283A" w14:textId="2F30C248" w:rsidR="009B0A49" w:rsidRPr="00CD61A5" w:rsidRDefault="00A26CB9" w:rsidP="00BF118F">
      <w:pPr>
        <w:spacing w:after="4" w:line="259" w:lineRule="auto"/>
        <w:ind w:left="-3"/>
        <w:rPr>
          <w:rFonts w:ascii="Arial" w:hAnsi="Arial" w:cs="Arial"/>
          <w:sz w:val="22"/>
          <w:szCs w:val="22"/>
        </w:rPr>
      </w:pPr>
      <w:r w:rsidRPr="00CD61A5">
        <w:rPr>
          <w:rFonts w:ascii="Arial" w:hAnsi="Arial" w:cs="Arial"/>
          <w:i/>
          <w:color w:val="055930"/>
          <w:sz w:val="22"/>
          <w:szCs w:val="22"/>
        </w:rPr>
        <w:t xml:space="preserve">Table </w:t>
      </w:r>
      <w:r w:rsidR="0089206F">
        <w:rPr>
          <w:rFonts w:ascii="Arial" w:hAnsi="Arial" w:cs="Arial"/>
          <w:i/>
          <w:color w:val="055930"/>
          <w:sz w:val="22"/>
          <w:szCs w:val="22"/>
        </w:rPr>
        <w:t>1</w:t>
      </w:r>
      <w:r w:rsidRPr="00CD61A5">
        <w:rPr>
          <w:rFonts w:ascii="Arial" w:hAnsi="Arial" w:cs="Arial"/>
          <w:i/>
          <w:color w:val="055930"/>
          <w:sz w:val="22"/>
          <w:szCs w:val="22"/>
        </w:rPr>
        <w:t>.</w:t>
      </w:r>
      <w:r w:rsidR="00386941">
        <w:rPr>
          <w:rFonts w:ascii="Arial" w:hAnsi="Arial" w:cs="Arial"/>
          <w:i/>
          <w:color w:val="055930"/>
          <w:sz w:val="22"/>
          <w:szCs w:val="22"/>
        </w:rPr>
        <w:t>1.</w:t>
      </w:r>
      <w:r w:rsidRPr="00CD61A5">
        <w:rPr>
          <w:rFonts w:ascii="Arial" w:hAnsi="Arial" w:cs="Arial"/>
          <w:i/>
          <w:color w:val="055930"/>
          <w:sz w:val="22"/>
          <w:szCs w:val="22"/>
        </w:rPr>
        <w:t>7. Key vulnerabilities and risks for the water sector in South Africa</w:t>
      </w:r>
    </w:p>
    <w:tbl>
      <w:tblPr>
        <w:tblStyle w:val="TableGrid"/>
        <w:tblW w:w="9973" w:type="dxa"/>
        <w:tblInd w:w="3" w:type="dxa"/>
        <w:tblCellMar>
          <w:top w:w="46" w:type="dxa"/>
          <w:left w:w="80" w:type="dxa"/>
          <w:right w:w="45" w:type="dxa"/>
        </w:tblCellMar>
        <w:tblLook w:val="04A0" w:firstRow="1" w:lastRow="0" w:firstColumn="1" w:lastColumn="0" w:noHBand="0" w:noVBand="1"/>
      </w:tblPr>
      <w:tblGrid>
        <w:gridCol w:w="1561"/>
        <w:gridCol w:w="8412"/>
      </w:tblGrid>
      <w:tr w:rsidR="009B0A49" w:rsidRPr="00CD61A5" w14:paraId="65741DDA" w14:textId="77777777">
        <w:trPr>
          <w:trHeight w:val="310"/>
        </w:trPr>
        <w:tc>
          <w:tcPr>
            <w:tcW w:w="9973" w:type="dxa"/>
            <w:gridSpan w:val="2"/>
            <w:tcBorders>
              <w:top w:val="single" w:sz="2" w:space="0" w:color="055930"/>
              <w:left w:val="single" w:sz="2" w:space="0" w:color="055930"/>
              <w:bottom w:val="single" w:sz="2" w:space="0" w:color="055930"/>
              <w:right w:val="single" w:sz="2" w:space="0" w:color="055930"/>
            </w:tcBorders>
            <w:shd w:val="clear" w:color="auto" w:fill="055930"/>
          </w:tcPr>
          <w:p w14:paraId="7C410545" w14:textId="77777777" w:rsidR="009B0A49" w:rsidRPr="00CD61A5" w:rsidRDefault="00A26CB9" w:rsidP="00BF118F">
            <w:pPr>
              <w:tabs>
                <w:tab w:val="center" w:pos="1825"/>
              </w:tabs>
              <w:spacing w:after="0" w:line="259" w:lineRule="auto"/>
              <w:ind w:left="0" w:firstLine="0"/>
              <w:rPr>
                <w:rFonts w:ascii="Arial" w:hAnsi="Arial" w:cs="Arial"/>
                <w:sz w:val="22"/>
                <w:szCs w:val="22"/>
              </w:rPr>
            </w:pPr>
            <w:r w:rsidRPr="00CD61A5">
              <w:rPr>
                <w:rFonts w:ascii="Arial" w:hAnsi="Arial" w:cs="Arial"/>
                <w:color w:val="FFFEFD"/>
                <w:sz w:val="22"/>
                <w:szCs w:val="22"/>
              </w:rPr>
              <w:t>Sector</w:t>
            </w:r>
            <w:r w:rsidRPr="00CD61A5">
              <w:rPr>
                <w:rFonts w:ascii="Arial" w:hAnsi="Arial" w:cs="Arial"/>
                <w:color w:val="FFFEFD"/>
                <w:sz w:val="22"/>
                <w:szCs w:val="22"/>
              </w:rPr>
              <w:tab/>
              <w:t>Water</w:t>
            </w:r>
          </w:p>
        </w:tc>
      </w:tr>
      <w:tr w:rsidR="009B0A49" w:rsidRPr="00CD61A5" w14:paraId="0877B185" w14:textId="77777777">
        <w:trPr>
          <w:trHeight w:val="3010"/>
        </w:trPr>
        <w:tc>
          <w:tcPr>
            <w:tcW w:w="1561" w:type="dxa"/>
            <w:tcBorders>
              <w:top w:val="single" w:sz="2" w:space="0" w:color="055930"/>
              <w:left w:val="single" w:sz="2" w:space="0" w:color="055930"/>
              <w:bottom w:val="single" w:sz="2" w:space="0" w:color="055930"/>
              <w:right w:val="single" w:sz="2" w:space="0" w:color="055930"/>
            </w:tcBorders>
            <w:shd w:val="clear" w:color="auto" w:fill="E1E6DA"/>
          </w:tcPr>
          <w:p w14:paraId="32AA22B7" w14:textId="77777777" w:rsidR="009B0A49" w:rsidRPr="00CD61A5" w:rsidRDefault="00A26CB9" w:rsidP="00BF118F">
            <w:pPr>
              <w:spacing w:after="36" w:line="259" w:lineRule="auto"/>
              <w:ind w:left="0" w:firstLine="0"/>
              <w:rPr>
                <w:rFonts w:ascii="Arial" w:hAnsi="Arial" w:cs="Arial"/>
                <w:sz w:val="22"/>
                <w:szCs w:val="22"/>
              </w:rPr>
            </w:pPr>
            <w:r w:rsidRPr="00CD61A5">
              <w:rPr>
                <w:rFonts w:ascii="Arial" w:hAnsi="Arial" w:cs="Arial"/>
                <w:sz w:val="22"/>
                <w:szCs w:val="22"/>
              </w:rPr>
              <w:lastRenderedPageBreak/>
              <w:t xml:space="preserve">Key </w:t>
            </w:r>
          </w:p>
          <w:p w14:paraId="44029D3F"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vulnerabilities</w:t>
            </w:r>
          </w:p>
        </w:tc>
        <w:tc>
          <w:tcPr>
            <w:tcW w:w="8412" w:type="dxa"/>
            <w:tcBorders>
              <w:top w:val="single" w:sz="2" w:space="0" w:color="055930"/>
              <w:left w:val="single" w:sz="2" w:space="0" w:color="055930"/>
              <w:bottom w:val="single" w:sz="2" w:space="0" w:color="055930"/>
              <w:right w:val="single" w:sz="2" w:space="0" w:color="055930"/>
            </w:tcBorders>
          </w:tcPr>
          <w:p w14:paraId="335760C4" w14:textId="451D5A5D" w:rsidR="009B0A49" w:rsidRDefault="00A26CB9" w:rsidP="00BF118F">
            <w:pPr>
              <w:numPr>
                <w:ilvl w:val="0"/>
                <w:numId w:val="14"/>
              </w:numPr>
              <w:spacing w:after="0" w:line="295" w:lineRule="auto"/>
              <w:ind w:right="60" w:hanging="184"/>
              <w:rPr>
                <w:rFonts w:ascii="Arial" w:hAnsi="Arial" w:cs="Arial"/>
                <w:sz w:val="22"/>
                <w:szCs w:val="22"/>
              </w:rPr>
            </w:pPr>
            <w:r w:rsidRPr="00CD61A5">
              <w:rPr>
                <w:rFonts w:ascii="Arial" w:hAnsi="Arial" w:cs="Arial"/>
                <w:sz w:val="22"/>
                <w:szCs w:val="22"/>
              </w:rPr>
              <w:t xml:space="preserve">The water sector is sensitive </w:t>
            </w:r>
            <w:r w:rsidR="00F81B48" w:rsidRPr="00CD61A5">
              <w:rPr>
                <w:rFonts w:ascii="Arial" w:hAnsi="Arial" w:cs="Arial"/>
                <w:sz w:val="22"/>
                <w:szCs w:val="22"/>
              </w:rPr>
              <w:t>to and</w:t>
            </w:r>
            <w:r w:rsidRPr="00CD61A5">
              <w:rPr>
                <w:rFonts w:ascii="Arial" w:hAnsi="Arial" w:cs="Arial"/>
                <w:sz w:val="22"/>
                <w:szCs w:val="22"/>
              </w:rPr>
              <w:t xml:space="preserve"> strongly influenced by extreme weather events characterized by frequent and intense droughts and floods as well as extreme rainfall events. </w:t>
            </w:r>
          </w:p>
          <w:p w14:paraId="5D13CB26" w14:textId="77777777" w:rsidR="00BF118F" w:rsidRPr="00CD61A5" w:rsidRDefault="00BF118F" w:rsidP="00BF118F">
            <w:pPr>
              <w:spacing w:after="0" w:line="295" w:lineRule="auto"/>
              <w:ind w:left="184" w:right="60" w:firstLine="0"/>
              <w:rPr>
                <w:rFonts w:ascii="Arial" w:hAnsi="Arial" w:cs="Arial"/>
                <w:sz w:val="22"/>
                <w:szCs w:val="22"/>
              </w:rPr>
            </w:pPr>
          </w:p>
          <w:p w14:paraId="3A2801BD" w14:textId="7D568AE3" w:rsidR="009B0A49" w:rsidRDefault="00A26CB9" w:rsidP="00BF118F">
            <w:pPr>
              <w:numPr>
                <w:ilvl w:val="0"/>
                <w:numId w:val="14"/>
              </w:numPr>
              <w:spacing w:after="0" w:line="295" w:lineRule="auto"/>
              <w:ind w:right="60" w:hanging="184"/>
              <w:rPr>
                <w:rFonts w:ascii="Arial" w:hAnsi="Arial" w:cs="Arial"/>
                <w:sz w:val="22"/>
                <w:szCs w:val="22"/>
              </w:rPr>
            </w:pPr>
            <w:r w:rsidRPr="00CD61A5">
              <w:rPr>
                <w:rFonts w:ascii="Arial" w:hAnsi="Arial" w:cs="Arial"/>
                <w:sz w:val="22"/>
                <w:szCs w:val="22"/>
              </w:rPr>
              <w:t xml:space="preserve">Climate change impacts on water availability are likely to have negative effects on people, </w:t>
            </w:r>
            <w:r w:rsidR="00F81B48" w:rsidRPr="00CD61A5">
              <w:rPr>
                <w:rFonts w:ascii="Arial" w:hAnsi="Arial" w:cs="Arial"/>
                <w:sz w:val="22"/>
                <w:szCs w:val="22"/>
              </w:rPr>
              <w:t>ecosystems,</w:t>
            </w:r>
            <w:r w:rsidRPr="00CD61A5">
              <w:rPr>
                <w:rFonts w:ascii="Arial" w:hAnsi="Arial" w:cs="Arial"/>
                <w:sz w:val="22"/>
                <w:szCs w:val="22"/>
              </w:rPr>
              <w:t xml:space="preserve"> and the economy. As a result, climate change poses significant additional risks for water security, which in turn has causal effects on the sectors highly reliant on water such as agriculture, electricity generation as well as some industrial and mining activities.</w:t>
            </w:r>
          </w:p>
          <w:p w14:paraId="7604E648" w14:textId="77777777" w:rsidR="00BF118F" w:rsidRPr="00CD61A5" w:rsidRDefault="00BF118F" w:rsidP="00BF118F">
            <w:pPr>
              <w:spacing w:after="0" w:line="295" w:lineRule="auto"/>
              <w:ind w:left="184" w:right="60" w:firstLine="0"/>
              <w:rPr>
                <w:rFonts w:ascii="Arial" w:hAnsi="Arial" w:cs="Arial"/>
                <w:sz w:val="22"/>
                <w:szCs w:val="22"/>
              </w:rPr>
            </w:pPr>
          </w:p>
          <w:p w14:paraId="6DC67974" w14:textId="6BBCA8AC" w:rsidR="009B0A49" w:rsidRDefault="00A26CB9" w:rsidP="00BF118F">
            <w:pPr>
              <w:numPr>
                <w:ilvl w:val="0"/>
                <w:numId w:val="14"/>
              </w:numPr>
              <w:spacing w:after="0" w:line="259" w:lineRule="auto"/>
              <w:ind w:right="60" w:hanging="184"/>
              <w:rPr>
                <w:rFonts w:ascii="Arial" w:hAnsi="Arial" w:cs="Arial"/>
                <w:sz w:val="22"/>
                <w:szCs w:val="22"/>
              </w:rPr>
            </w:pPr>
            <w:r w:rsidRPr="00CD61A5">
              <w:rPr>
                <w:rFonts w:ascii="Arial" w:hAnsi="Arial" w:cs="Arial"/>
                <w:sz w:val="22"/>
                <w:szCs w:val="22"/>
              </w:rPr>
              <w:t xml:space="preserve">Overpopulation and urbanization: Growing populations and urbanization increase the imbalance between water supply and demand and lead to a higher likelihood of water shortage conditions and contribute to water scarcity. Growing populations also lead to the discharge and runoff of greater quantities of waste and pollutants into the state’s streams, rivers, </w:t>
            </w:r>
            <w:r w:rsidR="00F81B48" w:rsidRPr="00CD61A5">
              <w:rPr>
                <w:rFonts w:ascii="Arial" w:hAnsi="Arial" w:cs="Arial"/>
                <w:sz w:val="22"/>
                <w:szCs w:val="22"/>
              </w:rPr>
              <w:t>lakes,</w:t>
            </w:r>
            <w:r w:rsidRPr="00CD61A5">
              <w:rPr>
                <w:rFonts w:ascii="Arial" w:hAnsi="Arial" w:cs="Arial"/>
                <w:sz w:val="22"/>
                <w:szCs w:val="22"/>
              </w:rPr>
              <w:t xml:space="preserve"> and groundwater.</w:t>
            </w:r>
          </w:p>
          <w:p w14:paraId="2BD794E4" w14:textId="77777777" w:rsidR="00BF118F" w:rsidRPr="00CD61A5" w:rsidRDefault="00BF118F" w:rsidP="00BF118F">
            <w:pPr>
              <w:spacing w:after="0" w:line="259" w:lineRule="auto"/>
              <w:ind w:left="184" w:right="60" w:firstLine="0"/>
              <w:rPr>
                <w:rFonts w:ascii="Arial" w:hAnsi="Arial" w:cs="Arial"/>
                <w:sz w:val="22"/>
                <w:szCs w:val="22"/>
              </w:rPr>
            </w:pPr>
          </w:p>
        </w:tc>
      </w:tr>
      <w:tr w:rsidR="009B0A49" w:rsidRPr="00CD61A5" w14:paraId="5E9E89EB" w14:textId="77777777">
        <w:tblPrEx>
          <w:tblCellMar>
            <w:right w:w="36" w:type="dxa"/>
          </w:tblCellMar>
        </w:tblPrEx>
        <w:trPr>
          <w:trHeight w:val="310"/>
        </w:trPr>
        <w:tc>
          <w:tcPr>
            <w:tcW w:w="9973" w:type="dxa"/>
            <w:gridSpan w:val="2"/>
            <w:tcBorders>
              <w:top w:val="single" w:sz="2" w:space="0" w:color="055930"/>
              <w:left w:val="single" w:sz="2" w:space="0" w:color="055930"/>
              <w:bottom w:val="single" w:sz="2" w:space="0" w:color="055930"/>
              <w:right w:val="single" w:sz="2" w:space="0" w:color="055930"/>
            </w:tcBorders>
            <w:shd w:val="clear" w:color="auto" w:fill="055930"/>
          </w:tcPr>
          <w:p w14:paraId="72E1E1C0" w14:textId="77777777" w:rsidR="009B0A49" w:rsidRPr="00CD61A5" w:rsidRDefault="00A26CB9" w:rsidP="00BF118F">
            <w:pPr>
              <w:tabs>
                <w:tab w:val="center" w:pos="1825"/>
              </w:tabs>
              <w:spacing w:after="0" w:line="259" w:lineRule="auto"/>
              <w:ind w:left="0" w:firstLine="0"/>
              <w:rPr>
                <w:rFonts w:ascii="Arial" w:hAnsi="Arial" w:cs="Arial"/>
                <w:sz w:val="22"/>
                <w:szCs w:val="22"/>
              </w:rPr>
            </w:pPr>
            <w:r w:rsidRPr="00CD61A5">
              <w:rPr>
                <w:rFonts w:ascii="Arial" w:hAnsi="Arial" w:cs="Arial"/>
                <w:color w:val="FFFEFD"/>
                <w:sz w:val="22"/>
                <w:szCs w:val="22"/>
              </w:rPr>
              <w:t>Sector</w:t>
            </w:r>
            <w:r w:rsidRPr="00CD61A5">
              <w:rPr>
                <w:rFonts w:ascii="Arial" w:hAnsi="Arial" w:cs="Arial"/>
                <w:color w:val="FFFEFD"/>
                <w:sz w:val="22"/>
                <w:szCs w:val="22"/>
              </w:rPr>
              <w:tab/>
              <w:t>Water</w:t>
            </w:r>
          </w:p>
        </w:tc>
      </w:tr>
      <w:tr w:rsidR="009B0A49" w:rsidRPr="00CD61A5" w14:paraId="043CAA50" w14:textId="77777777">
        <w:tblPrEx>
          <w:tblCellMar>
            <w:right w:w="36" w:type="dxa"/>
          </w:tblCellMar>
        </w:tblPrEx>
        <w:trPr>
          <w:trHeight w:val="9610"/>
        </w:trPr>
        <w:tc>
          <w:tcPr>
            <w:tcW w:w="1561" w:type="dxa"/>
            <w:tcBorders>
              <w:top w:val="single" w:sz="2" w:space="0" w:color="055930"/>
              <w:left w:val="single" w:sz="2" w:space="0" w:color="055930"/>
              <w:bottom w:val="single" w:sz="2" w:space="0" w:color="055930"/>
              <w:right w:val="single" w:sz="2" w:space="0" w:color="055930"/>
            </w:tcBorders>
            <w:shd w:val="clear" w:color="auto" w:fill="E1E6DA"/>
          </w:tcPr>
          <w:p w14:paraId="031DF04A"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lastRenderedPageBreak/>
              <w:t>Prioritized risks and impacts</w:t>
            </w:r>
          </w:p>
        </w:tc>
        <w:tc>
          <w:tcPr>
            <w:tcW w:w="8412" w:type="dxa"/>
            <w:tcBorders>
              <w:top w:val="single" w:sz="2" w:space="0" w:color="055930"/>
              <w:left w:val="single" w:sz="2" w:space="0" w:color="055930"/>
              <w:bottom w:val="single" w:sz="2" w:space="0" w:color="055930"/>
              <w:right w:val="single" w:sz="2" w:space="0" w:color="055930"/>
            </w:tcBorders>
          </w:tcPr>
          <w:p w14:paraId="2E97FA49" w14:textId="0F4482D1" w:rsidR="009B0A49" w:rsidRDefault="00A26CB9" w:rsidP="00BF118F">
            <w:pPr>
              <w:numPr>
                <w:ilvl w:val="0"/>
                <w:numId w:val="15"/>
              </w:numPr>
              <w:spacing w:after="0" w:line="295" w:lineRule="auto"/>
              <w:ind w:right="44" w:hanging="184"/>
              <w:rPr>
                <w:rFonts w:ascii="Arial" w:hAnsi="Arial" w:cs="Arial"/>
                <w:sz w:val="22"/>
                <w:szCs w:val="22"/>
              </w:rPr>
            </w:pPr>
            <w:r w:rsidRPr="00CD61A5">
              <w:rPr>
                <w:rFonts w:ascii="Arial" w:hAnsi="Arial" w:cs="Arial"/>
                <w:sz w:val="22"/>
                <w:szCs w:val="22"/>
              </w:rPr>
              <w:t xml:space="preserve">Water quality: Warming temperatures will also contribute to exacerbating water pollution and declining water quality, as the risk of algal blooms will increase. The increase in intense rainfall may further contribute to declining water quality due to increased nutrients, sediments and other pollutants which will runoff into rivers, dams, </w:t>
            </w:r>
            <w:r w:rsidR="00F81B48" w:rsidRPr="00CD61A5">
              <w:rPr>
                <w:rFonts w:ascii="Arial" w:hAnsi="Arial" w:cs="Arial"/>
                <w:sz w:val="22"/>
                <w:szCs w:val="22"/>
              </w:rPr>
              <w:t>wetlands,</w:t>
            </w:r>
            <w:r w:rsidRPr="00CD61A5">
              <w:rPr>
                <w:rFonts w:ascii="Arial" w:hAnsi="Arial" w:cs="Arial"/>
                <w:sz w:val="22"/>
                <w:szCs w:val="22"/>
              </w:rPr>
              <w:t xml:space="preserve"> and soil/plant systems. Increased drought means less water is available to dilute wastewater discharges and irrigation return flows to rivers. Increased frequency of droughts causes water shortages resulting in threatening of household water supplies.</w:t>
            </w:r>
          </w:p>
          <w:p w14:paraId="2DA9CDC8" w14:textId="77777777" w:rsidR="00386941" w:rsidRPr="00CD61A5" w:rsidRDefault="00386941" w:rsidP="00BF118F">
            <w:pPr>
              <w:spacing w:after="0" w:line="295" w:lineRule="auto"/>
              <w:ind w:left="0" w:right="44" w:firstLine="0"/>
              <w:rPr>
                <w:rFonts w:ascii="Arial" w:hAnsi="Arial" w:cs="Arial"/>
                <w:sz w:val="22"/>
                <w:szCs w:val="22"/>
              </w:rPr>
            </w:pPr>
          </w:p>
          <w:p w14:paraId="17698D3A" w14:textId="2DA4EB52" w:rsidR="009B0A49" w:rsidRDefault="00A26CB9" w:rsidP="00BF118F">
            <w:pPr>
              <w:numPr>
                <w:ilvl w:val="0"/>
                <w:numId w:val="15"/>
              </w:numPr>
              <w:spacing w:after="0" w:line="295" w:lineRule="auto"/>
              <w:ind w:right="44" w:hanging="184"/>
              <w:rPr>
                <w:rFonts w:ascii="Arial" w:hAnsi="Arial" w:cs="Arial"/>
                <w:sz w:val="22"/>
                <w:szCs w:val="22"/>
              </w:rPr>
            </w:pPr>
            <w:r w:rsidRPr="00CD61A5">
              <w:rPr>
                <w:rFonts w:ascii="Arial" w:hAnsi="Arial" w:cs="Arial"/>
                <w:sz w:val="22"/>
                <w:szCs w:val="22"/>
              </w:rPr>
              <w:t xml:space="preserve">Water availability/supply:  Drought conditions and changing rainfall patterns increase stress on internal water resources, </w:t>
            </w:r>
            <w:r w:rsidR="00F81B48" w:rsidRPr="00CD61A5">
              <w:rPr>
                <w:rFonts w:ascii="Arial" w:hAnsi="Arial" w:cs="Arial"/>
                <w:sz w:val="22"/>
                <w:szCs w:val="22"/>
              </w:rPr>
              <w:t>aquifers,</w:t>
            </w:r>
            <w:r w:rsidRPr="00CD61A5">
              <w:rPr>
                <w:rFonts w:ascii="Arial" w:hAnsi="Arial" w:cs="Arial"/>
                <w:sz w:val="22"/>
                <w:szCs w:val="22"/>
              </w:rPr>
              <w:t xml:space="preserve"> and rivers. </w:t>
            </w:r>
          </w:p>
          <w:p w14:paraId="75CE2117" w14:textId="77777777" w:rsidR="00386941" w:rsidRPr="00CD61A5" w:rsidRDefault="00386941" w:rsidP="00BF118F">
            <w:pPr>
              <w:spacing w:after="0" w:line="295" w:lineRule="auto"/>
              <w:ind w:left="0" w:right="44" w:firstLine="0"/>
              <w:rPr>
                <w:rFonts w:ascii="Arial" w:hAnsi="Arial" w:cs="Arial"/>
                <w:sz w:val="22"/>
                <w:szCs w:val="22"/>
              </w:rPr>
            </w:pPr>
          </w:p>
          <w:p w14:paraId="475BB838" w14:textId="17103EBB" w:rsidR="009B0A49" w:rsidRDefault="00A26CB9" w:rsidP="00BF118F">
            <w:pPr>
              <w:numPr>
                <w:ilvl w:val="0"/>
                <w:numId w:val="15"/>
              </w:numPr>
              <w:spacing w:after="0" w:line="295" w:lineRule="auto"/>
              <w:ind w:right="44" w:hanging="184"/>
              <w:rPr>
                <w:rFonts w:ascii="Arial" w:hAnsi="Arial" w:cs="Arial"/>
                <w:sz w:val="22"/>
                <w:szCs w:val="22"/>
              </w:rPr>
            </w:pPr>
            <w:r w:rsidRPr="00CD61A5">
              <w:rPr>
                <w:rFonts w:ascii="Arial" w:hAnsi="Arial" w:cs="Arial"/>
                <w:sz w:val="22"/>
                <w:szCs w:val="22"/>
              </w:rPr>
              <w:t>The impact of warming temperatures on surface water includes heightened evapotranspiration and evaporation, which result in reduced catchment runoff and increased evaporation from dams. Rainfall is also projected to become more intense, resulting in increased flooding events</w:t>
            </w:r>
            <w:r w:rsidR="00F81B48" w:rsidRPr="00CD61A5">
              <w:rPr>
                <w:rFonts w:ascii="Arial" w:hAnsi="Arial" w:cs="Arial"/>
                <w:sz w:val="22"/>
                <w:szCs w:val="22"/>
              </w:rPr>
              <w:t xml:space="preserve">. </w:t>
            </w:r>
            <w:r w:rsidRPr="00CD61A5">
              <w:rPr>
                <w:rFonts w:ascii="Arial" w:hAnsi="Arial" w:cs="Arial"/>
                <w:sz w:val="22"/>
                <w:szCs w:val="22"/>
              </w:rPr>
              <w:t xml:space="preserve">Increased periods of drought mean less water is available, which will affect other sectors that rely on water resources for their viability. </w:t>
            </w:r>
          </w:p>
          <w:p w14:paraId="2A58549C" w14:textId="77777777" w:rsidR="00386941" w:rsidRPr="00CD61A5" w:rsidRDefault="00386941" w:rsidP="00BF118F">
            <w:pPr>
              <w:spacing w:after="0" w:line="295" w:lineRule="auto"/>
              <w:ind w:left="0" w:right="44" w:firstLine="0"/>
              <w:rPr>
                <w:rFonts w:ascii="Arial" w:hAnsi="Arial" w:cs="Arial"/>
                <w:sz w:val="22"/>
                <w:szCs w:val="22"/>
              </w:rPr>
            </w:pPr>
          </w:p>
          <w:p w14:paraId="24B7277E" w14:textId="578D76D4" w:rsidR="009B0A49" w:rsidRDefault="00A26CB9" w:rsidP="00BF118F">
            <w:pPr>
              <w:numPr>
                <w:ilvl w:val="0"/>
                <w:numId w:val="15"/>
              </w:numPr>
              <w:spacing w:after="0" w:line="295" w:lineRule="auto"/>
              <w:ind w:right="44" w:hanging="184"/>
              <w:rPr>
                <w:rFonts w:ascii="Arial" w:hAnsi="Arial" w:cs="Arial"/>
                <w:sz w:val="22"/>
                <w:szCs w:val="22"/>
              </w:rPr>
            </w:pPr>
            <w:r w:rsidRPr="00CD61A5">
              <w:rPr>
                <w:rFonts w:ascii="Arial" w:hAnsi="Arial" w:cs="Arial"/>
                <w:sz w:val="22"/>
                <w:szCs w:val="22"/>
              </w:rPr>
              <w:t xml:space="preserve">Water treatment and storage: The projected increase in localized flooding suggests that increases in the frequency and magnitude of flooding will likely affect most of the country (with the exception of the West Coast and possibly western Limpopo). This suggests that storage, </w:t>
            </w:r>
            <w:r w:rsidR="00F81B48" w:rsidRPr="00CD61A5">
              <w:rPr>
                <w:rFonts w:ascii="Arial" w:hAnsi="Arial" w:cs="Arial"/>
                <w:sz w:val="22"/>
                <w:szCs w:val="22"/>
              </w:rPr>
              <w:t>conveyance,</w:t>
            </w:r>
            <w:r w:rsidRPr="00CD61A5">
              <w:rPr>
                <w:rFonts w:ascii="Arial" w:hAnsi="Arial" w:cs="Arial"/>
                <w:sz w:val="22"/>
                <w:szCs w:val="22"/>
              </w:rPr>
              <w:t xml:space="preserve"> and treatment structures close to rivers are at greater risk of damages. An increase in flood events may result in deteriorating water quality due to wash off-of sediments, </w:t>
            </w:r>
            <w:r w:rsidR="00F81B48" w:rsidRPr="00CD61A5">
              <w:rPr>
                <w:rFonts w:ascii="Arial" w:hAnsi="Arial" w:cs="Arial"/>
                <w:sz w:val="22"/>
                <w:szCs w:val="22"/>
              </w:rPr>
              <w:t>nutrients,</w:t>
            </w:r>
            <w:r w:rsidRPr="00CD61A5">
              <w:rPr>
                <w:rFonts w:ascii="Arial" w:hAnsi="Arial" w:cs="Arial"/>
                <w:sz w:val="22"/>
                <w:szCs w:val="22"/>
              </w:rPr>
              <w:t xml:space="preserve"> and other pollutants. This has the potential to impact water treatment costs and efficiency and the usability of water for certain applications. Small municipalities and groups responsible for water infrastructure are likely to be most vulnerable.</w:t>
            </w:r>
          </w:p>
          <w:p w14:paraId="5B60641D" w14:textId="77777777" w:rsidR="00386941" w:rsidRPr="00CD61A5" w:rsidRDefault="00386941" w:rsidP="00BF118F">
            <w:pPr>
              <w:spacing w:after="0" w:line="295" w:lineRule="auto"/>
              <w:ind w:left="0" w:right="44" w:firstLine="0"/>
              <w:rPr>
                <w:rFonts w:ascii="Arial" w:hAnsi="Arial" w:cs="Arial"/>
                <w:sz w:val="22"/>
                <w:szCs w:val="22"/>
              </w:rPr>
            </w:pPr>
          </w:p>
          <w:p w14:paraId="2172DCE0" w14:textId="7C9A10F4" w:rsidR="009B0A49" w:rsidRDefault="00A26CB9" w:rsidP="00BF118F">
            <w:pPr>
              <w:numPr>
                <w:ilvl w:val="0"/>
                <w:numId w:val="15"/>
              </w:numPr>
              <w:spacing w:after="0" w:line="295" w:lineRule="auto"/>
              <w:ind w:right="44" w:hanging="184"/>
              <w:rPr>
                <w:rFonts w:ascii="Arial" w:hAnsi="Arial" w:cs="Arial"/>
                <w:sz w:val="22"/>
                <w:szCs w:val="22"/>
              </w:rPr>
            </w:pPr>
            <w:r w:rsidRPr="00CD61A5">
              <w:rPr>
                <w:rFonts w:ascii="Arial" w:hAnsi="Arial" w:cs="Arial"/>
                <w:sz w:val="22"/>
                <w:szCs w:val="22"/>
              </w:rPr>
              <w:t>Human health and wellbeing:  More frequent droughts are causing water sources like rivers and springs to dry up or diminish, leading to water scarcity and endangering community health. Increased rainfall intensities, flash floods, and regional flooding are causing water and sanitation systems to become blocked by litter and washed-off debris, resulting in contaminated water and poor sanitation.</w:t>
            </w:r>
          </w:p>
          <w:p w14:paraId="024602AE" w14:textId="77777777" w:rsidR="00386941" w:rsidRPr="00CD61A5" w:rsidRDefault="00386941" w:rsidP="00BF118F">
            <w:pPr>
              <w:spacing w:after="0" w:line="295" w:lineRule="auto"/>
              <w:ind w:left="0" w:right="44" w:firstLine="0"/>
              <w:rPr>
                <w:rFonts w:ascii="Arial" w:hAnsi="Arial" w:cs="Arial"/>
                <w:sz w:val="22"/>
                <w:szCs w:val="22"/>
              </w:rPr>
            </w:pPr>
          </w:p>
          <w:p w14:paraId="4E903785" w14:textId="0861E761" w:rsidR="009B0A49" w:rsidRDefault="00A26CB9" w:rsidP="00BF118F">
            <w:pPr>
              <w:numPr>
                <w:ilvl w:val="0"/>
                <w:numId w:val="15"/>
              </w:numPr>
              <w:spacing w:after="0" w:line="295" w:lineRule="auto"/>
              <w:ind w:right="44" w:hanging="184"/>
              <w:rPr>
                <w:rFonts w:ascii="Arial" w:hAnsi="Arial" w:cs="Arial"/>
                <w:sz w:val="22"/>
                <w:szCs w:val="22"/>
              </w:rPr>
            </w:pPr>
            <w:r w:rsidRPr="00CD61A5">
              <w:rPr>
                <w:rFonts w:ascii="Arial" w:hAnsi="Arial" w:cs="Arial"/>
                <w:sz w:val="22"/>
                <w:szCs w:val="22"/>
              </w:rPr>
              <w:t>A</w:t>
            </w:r>
            <w:r w:rsidR="00BF118F" w:rsidRPr="00CD61A5">
              <w:rPr>
                <w:rFonts w:ascii="Arial" w:hAnsi="Arial" w:cs="Arial"/>
                <w:sz w:val="22"/>
                <w:szCs w:val="22"/>
              </w:rPr>
              <w:t>quatic</w:t>
            </w:r>
            <w:r w:rsidRPr="00CD61A5">
              <w:rPr>
                <w:rFonts w:ascii="Arial" w:hAnsi="Arial" w:cs="Arial"/>
                <w:sz w:val="22"/>
                <w:szCs w:val="22"/>
              </w:rPr>
              <w:t xml:space="preserve"> biodiversity: Water temperature is an important variable in freshwater systems. Warming temperatures will result in habitat degradation and decline in aquatic biodiversity (mortality of temperature-sensitive fish species) due to reduced oxygen concentrations in aquatic </w:t>
            </w:r>
            <w:r w:rsidR="00F81B48" w:rsidRPr="00CD61A5">
              <w:rPr>
                <w:rFonts w:ascii="Arial" w:hAnsi="Arial" w:cs="Arial"/>
                <w:sz w:val="22"/>
                <w:szCs w:val="22"/>
              </w:rPr>
              <w:t>environments.</w:t>
            </w:r>
            <w:r w:rsidRPr="00CD61A5">
              <w:rPr>
                <w:rFonts w:ascii="Arial" w:hAnsi="Arial" w:cs="Arial"/>
                <w:sz w:val="22"/>
                <w:szCs w:val="22"/>
              </w:rPr>
              <w:t xml:space="preserve"> </w:t>
            </w:r>
          </w:p>
          <w:p w14:paraId="73AEE2B4" w14:textId="77777777" w:rsidR="00386941" w:rsidRPr="00CD61A5" w:rsidRDefault="00386941" w:rsidP="00BF118F">
            <w:pPr>
              <w:spacing w:after="0" w:line="295" w:lineRule="auto"/>
              <w:ind w:left="0" w:right="44" w:firstLine="0"/>
              <w:rPr>
                <w:rFonts w:ascii="Arial" w:hAnsi="Arial" w:cs="Arial"/>
                <w:sz w:val="22"/>
                <w:szCs w:val="22"/>
              </w:rPr>
            </w:pPr>
          </w:p>
          <w:p w14:paraId="0DAEC15C" w14:textId="77777777" w:rsidR="009B0A49" w:rsidRPr="00CD61A5" w:rsidRDefault="00A26CB9" w:rsidP="00BF118F">
            <w:pPr>
              <w:numPr>
                <w:ilvl w:val="0"/>
                <w:numId w:val="15"/>
              </w:numPr>
              <w:spacing w:after="0" w:line="259" w:lineRule="auto"/>
              <w:ind w:right="44" w:hanging="184"/>
              <w:rPr>
                <w:rFonts w:ascii="Arial" w:hAnsi="Arial" w:cs="Arial"/>
                <w:sz w:val="22"/>
                <w:szCs w:val="22"/>
              </w:rPr>
            </w:pPr>
            <w:r w:rsidRPr="00CD61A5">
              <w:rPr>
                <w:rFonts w:ascii="Arial" w:hAnsi="Arial" w:cs="Arial"/>
                <w:sz w:val="22"/>
                <w:szCs w:val="22"/>
              </w:rPr>
              <w:t xml:space="preserve">Stormwater infrastructure: Risk of damage and failure of infrastructure due to high flow events and treatment of contaminated water </w:t>
            </w:r>
          </w:p>
        </w:tc>
      </w:tr>
    </w:tbl>
    <w:p w14:paraId="7F0952DB" w14:textId="77777777" w:rsidR="00386941" w:rsidRDefault="00386941" w:rsidP="00BF118F">
      <w:pPr>
        <w:pStyle w:val="Heading3"/>
        <w:ind w:left="-5"/>
        <w:jc w:val="both"/>
        <w:rPr>
          <w:rFonts w:ascii="Arial" w:hAnsi="Arial" w:cs="Arial"/>
          <w:sz w:val="22"/>
          <w:szCs w:val="22"/>
        </w:rPr>
      </w:pPr>
    </w:p>
    <w:p w14:paraId="265E61E8" w14:textId="66484EF1" w:rsidR="009B0A49" w:rsidRPr="00CD61A5" w:rsidRDefault="0089206F" w:rsidP="00BF118F">
      <w:pPr>
        <w:pStyle w:val="Heading3"/>
        <w:ind w:left="-5"/>
        <w:jc w:val="both"/>
        <w:rPr>
          <w:rFonts w:ascii="Arial" w:hAnsi="Arial" w:cs="Arial"/>
          <w:sz w:val="22"/>
          <w:szCs w:val="22"/>
        </w:rPr>
      </w:pPr>
      <w:r>
        <w:rPr>
          <w:rFonts w:ascii="Arial" w:hAnsi="Arial" w:cs="Arial"/>
          <w:sz w:val="22"/>
          <w:szCs w:val="22"/>
        </w:rPr>
        <w:t>1</w:t>
      </w:r>
      <w:r w:rsidR="00A26CB9" w:rsidRPr="00CD61A5">
        <w:rPr>
          <w:rFonts w:ascii="Arial" w:hAnsi="Arial" w:cs="Arial"/>
          <w:sz w:val="22"/>
          <w:szCs w:val="22"/>
        </w:rPr>
        <w:t>.6 Disaster risk reduction</w:t>
      </w:r>
    </w:p>
    <w:p w14:paraId="0DDEC685" w14:textId="77777777" w:rsidR="009B0A49" w:rsidRPr="00CD61A5" w:rsidRDefault="00A26CB9" w:rsidP="00BF118F">
      <w:pPr>
        <w:ind w:left="-3" w:right="36"/>
        <w:rPr>
          <w:rFonts w:ascii="Arial" w:hAnsi="Arial" w:cs="Arial"/>
          <w:sz w:val="22"/>
          <w:szCs w:val="22"/>
        </w:rPr>
      </w:pPr>
      <w:r w:rsidRPr="00CD61A5">
        <w:rPr>
          <w:rFonts w:ascii="Arial" w:hAnsi="Arial" w:cs="Arial"/>
          <w:sz w:val="22"/>
          <w:szCs w:val="22"/>
        </w:rPr>
        <w:t xml:space="preserve">South Africa faces significant disaster risk largely due to its unique combination of climate variability, socio-economic challenges, and environmental degradation. Climate-related disasters such as </w:t>
      </w:r>
      <w:r w:rsidRPr="00CD61A5">
        <w:rPr>
          <w:rFonts w:ascii="Arial" w:hAnsi="Arial" w:cs="Arial"/>
          <w:sz w:val="22"/>
          <w:szCs w:val="22"/>
        </w:rPr>
        <w:lastRenderedPageBreak/>
        <w:t>droughts, floods, and wildfires are becoming more frequent and severe, impacting communities, ecosystems, and key economic sectors like agriculture, water resources, and infrastructure. For instance, droughts have repeatedly threatened South Africa’s water security, affecting rural livelihoods and urban water supplies. The devastating floods in KwaZulu-Natal (KZN) are a stark reminder of the increasing intensity of extreme weather events, causing widespread damage to homes, infrastructure, and local economies. Coastal areas face growing threats from storm surges and rising sea levels, which endanger biodiversity and densely populated coastal settlements. The country’s reliance on natural resources for economic activities, particularly agriculture, further heightens its exposure to climate-related impacts, as these sectors are directly sensitive to climate fluctuations.</w:t>
      </w:r>
    </w:p>
    <w:p w14:paraId="36728980" w14:textId="77777777" w:rsidR="009B0A49" w:rsidRPr="00CD61A5" w:rsidRDefault="00A26CB9" w:rsidP="00BF118F">
      <w:pPr>
        <w:ind w:left="-3" w:right="36"/>
        <w:rPr>
          <w:rFonts w:ascii="Arial" w:hAnsi="Arial" w:cs="Arial"/>
          <w:sz w:val="22"/>
          <w:szCs w:val="22"/>
        </w:rPr>
      </w:pPr>
      <w:r w:rsidRPr="00CD61A5">
        <w:rPr>
          <w:rFonts w:ascii="Arial" w:hAnsi="Arial" w:cs="Arial"/>
          <w:sz w:val="22"/>
          <w:szCs w:val="22"/>
        </w:rPr>
        <w:t>South Africa’s vulnerability to climate change-related disasters is compounded by socio-economic factors such as poverty, inequality, and limited adaptive capacity in certain regions. Many communities lack adequate infrastructure and resources to effectively respond to and recover from disasters, creating a cycle of vulnerability and exacerbating existing inequalities. Informal settlements in urban areas are especially at risk, with limited access to resilient infrastructure and services, which makes them more susceptible to flooding and heat stress. Additionally, South Africa’s scarce and unevenly distributed water resources, which are often overexploited, add further strain to already stressed systems, exacerbating the country’s challenges in adapting to climate-related disasters.</w:t>
      </w:r>
    </w:p>
    <w:p w14:paraId="6311BB48" w14:textId="68B5DA7C" w:rsidR="009B0A49" w:rsidRPr="00CD61A5" w:rsidRDefault="0089206F" w:rsidP="00BF118F">
      <w:pPr>
        <w:pStyle w:val="Heading3"/>
        <w:spacing w:after="170"/>
        <w:ind w:left="-5"/>
        <w:jc w:val="both"/>
        <w:rPr>
          <w:rFonts w:ascii="Arial" w:hAnsi="Arial" w:cs="Arial"/>
          <w:sz w:val="22"/>
          <w:szCs w:val="22"/>
        </w:rPr>
      </w:pPr>
      <w:r>
        <w:rPr>
          <w:rFonts w:ascii="Arial" w:hAnsi="Arial" w:cs="Arial"/>
          <w:sz w:val="22"/>
          <w:szCs w:val="22"/>
        </w:rPr>
        <w:t>1</w:t>
      </w:r>
      <w:r w:rsidR="00A26CB9" w:rsidRPr="00CD61A5">
        <w:rPr>
          <w:rFonts w:ascii="Arial" w:hAnsi="Arial" w:cs="Arial"/>
          <w:sz w:val="22"/>
          <w:szCs w:val="22"/>
        </w:rPr>
        <w:t>.7 Other relevant sectors for South Africa</w:t>
      </w:r>
    </w:p>
    <w:p w14:paraId="3A4A9372" w14:textId="3FF84702" w:rsidR="009B0A49" w:rsidRPr="00CD61A5" w:rsidRDefault="00A26CB9" w:rsidP="00BF118F">
      <w:pPr>
        <w:tabs>
          <w:tab w:val="center" w:pos="910"/>
          <w:tab w:val="center" w:pos="2926"/>
        </w:tabs>
        <w:spacing w:after="41" w:line="259" w:lineRule="auto"/>
        <w:ind w:left="-14" w:firstLine="0"/>
        <w:rPr>
          <w:rFonts w:ascii="Arial" w:hAnsi="Arial" w:cs="Arial"/>
          <w:sz w:val="22"/>
          <w:szCs w:val="22"/>
        </w:rPr>
      </w:pPr>
      <w:r w:rsidRPr="00CD61A5">
        <w:rPr>
          <w:rFonts w:ascii="Arial" w:hAnsi="Arial" w:cs="Arial"/>
          <w:color w:val="000000"/>
          <w:sz w:val="22"/>
          <w:szCs w:val="22"/>
        </w:rPr>
        <w:tab/>
      </w:r>
      <w:r w:rsidR="0089206F">
        <w:rPr>
          <w:rFonts w:ascii="Arial" w:hAnsi="Arial" w:cs="Arial"/>
          <w:color w:val="055930"/>
          <w:sz w:val="22"/>
          <w:szCs w:val="22"/>
        </w:rPr>
        <w:t>1</w:t>
      </w:r>
      <w:r w:rsidRPr="00CD61A5">
        <w:rPr>
          <w:rFonts w:ascii="Arial" w:hAnsi="Arial" w:cs="Arial"/>
          <w:color w:val="055930"/>
          <w:sz w:val="22"/>
          <w:szCs w:val="22"/>
        </w:rPr>
        <w:t xml:space="preserve">.7.1 </w:t>
      </w:r>
      <w:r w:rsidRPr="00CD61A5">
        <w:rPr>
          <w:rFonts w:ascii="Arial" w:hAnsi="Arial" w:cs="Arial"/>
          <w:color w:val="055930"/>
          <w:sz w:val="22"/>
          <w:szCs w:val="22"/>
        </w:rPr>
        <w:tab/>
        <w:t xml:space="preserve"> Coastal and marine sector</w:t>
      </w:r>
    </w:p>
    <w:p w14:paraId="5A075188" w14:textId="49D200EA" w:rsidR="009B0A49" w:rsidRPr="00CD61A5" w:rsidRDefault="00A26CB9" w:rsidP="00BF118F">
      <w:pPr>
        <w:ind w:left="-3" w:right="36"/>
        <w:rPr>
          <w:rFonts w:ascii="Arial" w:hAnsi="Arial" w:cs="Arial"/>
          <w:sz w:val="22"/>
          <w:szCs w:val="22"/>
        </w:rPr>
      </w:pPr>
      <w:r w:rsidRPr="00CD61A5">
        <w:rPr>
          <w:rFonts w:ascii="Arial" w:hAnsi="Arial" w:cs="Arial"/>
          <w:sz w:val="22"/>
          <w:szCs w:val="22"/>
        </w:rPr>
        <w:t xml:space="preserve">South Africa’s coastline, spanning over 3,000 </w:t>
      </w:r>
      <w:r w:rsidR="00F81B48" w:rsidRPr="00CD61A5">
        <w:rPr>
          <w:rFonts w:ascii="Arial" w:hAnsi="Arial" w:cs="Arial"/>
          <w:sz w:val="22"/>
          <w:szCs w:val="22"/>
        </w:rPr>
        <w:t>kilometres</w:t>
      </w:r>
      <w:r w:rsidRPr="00CD61A5">
        <w:rPr>
          <w:rFonts w:ascii="Arial" w:hAnsi="Arial" w:cs="Arial"/>
          <w:sz w:val="22"/>
          <w:szCs w:val="22"/>
        </w:rPr>
        <w:t>, supports diverse ecosystems and vital economic activities like tourism, fisheries, and trade. With about 40% of the population living within 60 km of the ocean, the coastal zone is highly susceptible to both land-based and ocean-driven climate hazards, including sea-level rise, coastal storms, and erosion. Rising sea levels and coastal squeeze could result in the loss of land, increased flooding, and ecosystem degradation, threatening coastal livelihoods, infrastructure, and essential services.</w:t>
      </w:r>
    </w:p>
    <w:p w14:paraId="65CFB56E" w14:textId="77777777" w:rsidR="009B0A49" w:rsidRPr="00CD61A5" w:rsidRDefault="00A26CB9" w:rsidP="00BF118F">
      <w:pPr>
        <w:spacing w:after="230"/>
        <w:ind w:left="-3" w:right="36"/>
        <w:rPr>
          <w:rFonts w:ascii="Arial" w:hAnsi="Arial" w:cs="Arial"/>
          <w:sz w:val="22"/>
          <w:szCs w:val="22"/>
        </w:rPr>
      </w:pPr>
      <w:r w:rsidRPr="00CD61A5">
        <w:rPr>
          <w:rFonts w:ascii="Arial" w:hAnsi="Arial" w:cs="Arial"/>
          <w:sz w:val="22"/>
          <w:szCs w:val="22"/>
        </w:rPr>
        <w:t>Climate change is significantly affecting South Africa’s marine sector, disrupting fish stocks, altering species distribution, and challenging the sustainability of fisheries. Key species such as sardines, hake, and West Coast Rock Lobster have already been impacted by rising ocean temperatures and changing prey availability. The southeast coastline, a biodiversity hotspot situated between the Atlantic and Indian Ocean currents, is particularly vulnerable to these shifts. Additional threats to the marine ecosystem include unsustainable fishing practices, habitat loss, pollution, and risks from offshore activities like oil and gas exploration and potential deep-sea mining.</w:t>
      </w:r>
    </w:p>
    <w:p w14:paraId="6C7033CB" w14:textId="6C205AF0" w:rsidR="009B0A49" w:rsidRPr="00CD61A5" w:rsidRDefault="00A26CB9" w:rsidP="00BF118F">
      <w:pPr>
        <w:tabs>
          <w:tab w:val="center" w:pos="919"/>
          <w:tab w:val="center" w:pos="2361"/>
        </w:tabs>
        <w:spacing w:after="41" w:line="259" w:lineRule="auto"/>
        <w:ind w:left="-14" w:firstLine="0"/>
        <w:rPr>
          <w:rFonts w:ascii="Arial" w:hAnsi="Arial" w:cs="Arial"/>
          <w:sz w:val="22"/>
          <w:szCs w:val="22"/>
        </w:rPr>
      </w:pPr>
      <w:r w:rsidRPr="00CD61A5">
        <w:rPr>
          <w:rFonts w:ascii="Arial" w:hAnsi="Arial" w:cs="Arial"/>
          <w:color w:val="000000"/>
          <w:sz w:val="22"/>
          <w:szCs w:val="22"/>
        </w:rPr>
        <w:tab/>
      </w:r>
      <w:r w:rsidR="00DC4F2D">
        <w:rPr>
          <w:rFonts w:ascii="Arial" w:hAnsi="Arial" w:cs="Arial"/>
          <w:color w:val="055930"/>
          <w:sz w:val="22"/>
          <w:szCs w:val="22"/>
        </w:rPr>
        <w:t>1</w:t>
      </w:r>
      <w:r w:rsidRPr="00CD61A5">
        <w:rPr>
          <w:rFonts w:ascii="Arial" w:hAnsi="Arial" w:cs="Arial"/>
          <w:color w:val="055930"/>
          <w:sz w:val="22"/>
          <w:szCs w:val="22"/>
        </w:rPr>
        <w:t xml:space="preserve">.7.2 </w:t>
      </w:r>
      <w:r w:rsidRPr="00CD61A5">
        <w:rPr>
          <w:rFonts w:ascii="Arial" w:hAnsi="Arial" w:cs="Arial"/>
          <w:color w:val="055930"/>
          <w:sz w:val="22"/>
          <w:szCs w:val="22"/>
        </w:rPr>
        <w:tab/>
        <w:t>Mining sector</w:t>
      </w:r>
    </w:p>
    <w:p w14:paraId="277FF619" w14:textId="77777777" w:rsidR="009B0A49" w:rsidRPr="00CD61A5" w:rsidRDefault="00A26CB9" w:rsidP="00BF118F">
      <w:pPr>
        <w:spacing w:after="230"/>
        <w:ind w:left="-3" w:right="36"/>
        <w:rPr>
          <w:rFonts w:ascii="Arial" w:hAnsi="Arial" w:cs="Arial"/>
          <w:sz w:val="22"/>
          <w:szCs w:val="22"/>
        </w:rPr>
      </w:pPr>
      <w:r w:rsidRPr="00CD61A5">
        <w:rPr>
          <w:rFonts w:ascii="Arial" w:hAnsi="Arial" w:cs="Arial"/>
          <w:sz w:val="22"/>
          <w:szCs w:val="22"/>
        </w:rPr>
        <w:t>South Africa’s mining sector, a major economic driver and employer, faces growing climate-related challenges. Extreme weather events, like floods and droughts, impact water availability and infrastructure, while stricter environmental regulations pressure the sector to adopt sustainable practices. Climate change influences operational costs, market demands, and carbon regulations, affecting both direct and indirect mining activities. Water scarcity, heat stress, and regulatory shifts are key concerns, especially for coal mining and energy production, requiring adaptation to ensure sectoral resilience.</w:t>
      </w:r>
    </w:p>
    <w:p w14:paraId="7310E097" w14:textId="75F351EF" w:rsidR="009B0A49" w:rsidRPr="00CD61A5" w:rsidRDefault="00A26CB9" w:rsidP="00BF118F">
      <w:pPr>
        <w:tabs>
          <w:tab w:val="center" w:pos="919"/>
          <w:tab w:val="center" w:pos="3558"/>
        </w:tabs>
        <w:spacing w:after="41" w:line="259" w:lineRule="auto"/>
        <w:ind w:left="-14" w:firstLine="0"/>
        <w:rPr>
          <w:rFonts w:ascii="Arial" w:hAnsi="Arial" w:cs="Arial"/>
          <w:sz w:val="22"/>
          <w:szCs w:val="22"/>
        </w:rPr>
      </w:pPr>
      <w:r w:rsidRPr="00CD61A5">
        <w:rPr>
          <w:rFonts w:ascii="Arial" w:hAnsi="Arial" w:cs="Arial"/>
          <w:color w:val="000000"/>
          <w:sz w:val="22"/>
          <w:szCs w:val="22"/>
        </w:rPr>
        <w:tab/>
      </w:r>
      <w:r w:rsidR="00DC4F2D">
        <w:rPr>
          <w:rFonts w:ascii="Arial" w:hAnsi="Arial" w:cs="Arial"/>
          <w:color w:val="055930"/>
          <w:sz w:val="22"/>
          <w:szCs w:val="22"/>
        </w:rPr>
        <w:t>1</w:t>
      </w:r>
      <w:r w:rsidRPr="00CD61A5">
        <w:rPr>
          <w:rFonts w:ascii="Arial" w:hAnsi="Arial" w:cs="Arial"/>
          <w:color w:val="055930"/>
          <w:sz w:val="22"/>
          <w:szCs w:val="22"/>
        </w:rPr>
        <w:t xml:space="preserve">.7.3 </w:t>
      </w:r>
      <w:r w:rsidRPr="00CD61A5">
        <w:rPr>
          <w:rFonts w:ascii="Arial" w:hAnsi="Arial" w:cs="Arial"/>
          <w:color w:val="055930"/>
          <w:sz w:val="22"/>
          <w:szCs w:val="22"/>
        </w:rPr>
        <w:tab/>
        <w:t>Transportation and infrastructure sector</w:t>
      </w:r>
    </w:p>
    <w:p w14:paraId="6984F3F1" w14:textId="77777777" w:rsidR="009B0A49" w:rsidRPr="00CD61A5" w:rsidRDefault="00A26CB9" w:rsidP="00BF118F">
      <w:pPr>
        <w:spacing w:after="230"/>
        <w:ind w:left="-3" w:right="36"/>
        <w:rPr>
          <w:rFonts w:ascii="Arial" w:hAnsi="Arial" w:cs="Arial"/>
          <w:sz w:val="22"/>
          <w:szCs w:val="22"/>
        </w:rPr>
      </w:pPr>
      <w:r w:rsidRPr="00CD61A5">
        <w:rPr>
          <w:rFonts w:ascii="Arial" w:hAnsi="Arial" w:cs="Arial"/>
          <w:sz w:val="22"/>
          <w:szCs w:val="22"/>
        </w:rPr>
        <w:lastRenderedPageBreak/>
        <w:t>South Africa’s extensive transport infrastructure, including roads, rail, ports, and airports, is crucial for economic connectivity but is highly vulnerable to climate impacts (DEDT, 2023). Extreme weather events, such as floods and wildfires, damage infrastructure, disrupt services, and increase maintenance costs. Rising sea levels and storm surges further threaten coastal infrastructure, especially in major ports. The sector requires significant investment in climate-resilient upgrades, as aging infrastructure and funding constraints exacerbate its vulnerability to climate-related disruptions.</w:t>
      </w:r>
    </w:p>
    <w:p w14:paraId="2C8F64C1" w14:textId="4C941FFC" w:rsidR="009B0A49" w:rsidRPr="00CD61A5" w:rsidRDefault="00A26CB9" w:rsidP="00BF118F">
      <w:pPr>
        <w:tabs>
          <w:tab w:val="center" w:pos="918"/>
          <w:tab w:val="center" w:pos="2360"/>
        </w:tabs>
        <w:spacing w:after="41" w:line="259" w:lineRule="auto"/>
        <w:ind w:left="-14" w:firstLine="0"/>
        <w:rPr>
          <w:rFonts w:ascii="Arial" w:hAnsi="Arial" w:cs="Arial"/>
          <w:sz w:val="22"/>
          <w:szCs w:val="22"/>
        </w:rPr>
      </w:pPr>
      <w:r w:rsidRPr="00CD61A5">
        <w:rPr>
          <w:rFonts w:ascii="Arial" w:hAnsi="Arial" w:cs="Arial"/>
          <w:color w:val="000000"/>
          <w:sz w:val="22"/>
          <w:szCs w:val="22"/>
        </w:rPr>
        <w:tab/>
      </w:r>
      <w:r w:rsidR="00DC4F2D">
        <w:rPr>
          <w:rFonts w:ascii="Arial" w:hAnsi="Arial" w:cs="Arial"/>
          <w:color w:val="055930"/>
          <w:sz w:val="22"/>
          <w:szCs w:val="22"/>
        </w:rPr>
        <w:t>1</w:t>
      </w:r>
      <w:r w:rsidRPr="00CD61A5">
        <w:rPr>
          <w:rFonts w:ascii="Arial" w:hAnsi="Arial" w:cs="Arial"/>
          <w:color w:val="055930"/>
          <w:sz w:val="22"/>
          <w:szCs w:val="22"/>
        </w:rPr>
        <w:t xml:space="preserve">.7.4 </w:t>
      </w:r>
      <w:r w:rsidRPr="00CD61A5">
        <w:rPr>
          <w:rFonts w:ascii="Arial" w:hAnsi="Arial" w:cs="Arial"/>
          <w:color w:val="055930"/>
          <w:sz w:val="22"/>
          <w:szCs w:val="22"/>
        </w:rPr>
        <w:tab/>
        <w:t>Energy sector</w:t>
      </w:r>
    </w:p>
    <w:p w14:paraId="141911CA" w14:textId="77777777" w:rsidR="009B0A49" w:rsidRPr="00CD61A5" w:rsidRDefault="00A26CB9" w:rsidP="00BF118F">
      <w:pPr>
        <w:ind w:left="-3" w:right="36"/>
        <w:rPr>
          <w:rFonts w:ascii="Arial" w:hAnsi="Arial" w:cs="Arial"/>
          <w:sz w:val="22"/>
          <w:szCs w:val="22"/>
        </w:rPr>
      </w:pPr>
      <w:r w:rsidRPr="00CD61A5">
        <w:rPr>
          <w:rFonts w:ascii="Arial" w:hAnsi="Arial" w:cs="Arial"/>
          <w:sz w:val="22"/>
          <w:szCs w:val="22"/>
        </w:rPr>
        <w:t>South Africa’s energy sector, heavily reliant on coal, faces dual pressures from climate impacts and the need for a just energy transition. Water scarcity, essential for cooling in coal-fired plants, threatens reliability, while extreme weather events risk infrastructure damage and power outages. Transitioning to renewables is critical to reduce greenhouse gas emissions, but aging infrastructure, regulatory shifts, and socio-economic considerations pose challenges. Renewable energy investment, grid modernization, and community support are essential for sustainable adaptation in the sector.</w:t>
      </w:r>
    </w:p>
    <w:p w14:paraId="20CC2569" w14:textId="2E89A3BF" w:rsidR="009B0A49" w:rsidRPr="00CD61A5" w:rsidRDefault="00A26CB9" w:rsidP="00BF118F">
      <w:pPr>
        <w:tabs>
          <w:tab w:val="center" w:pos="1259"/>
          <w:tab w:val="center" w:pos="2745"/>
        </w:tabs>
        <w:spacing w:after="41" w:line="259" w:lineRule="auto"/>
        <w:ind w:left="-14" w:firstLine="0"/>
        <w:rPr>
          <w:rFonts w:ascii="Arial" w:hAnsi="Arial" w:cs="Arial"/>
          <w:sz w:val="22"/>
          <w:szCs w:val="22"/>
        </w:rPr>
      </w:pPr>
      <w:r w:rsidRPr="00CD61A5">
        <w:rPr>
          <w:rFonts w:ascii="Arial" w:hAnsi="Arial" w:cs="Arial"/>
          <w:color w:val="000000"/>
          <w:sz w:val="22"/>
          <w:szCs w:val="22"/>
        </w:rPr>
        <w:tab/>
      </w:r>
      <w:r w:rsidR="00DC4F2D">
        <w:rPr>
          <w:rFonts w:ascii="Arial" w:hAnsi="Arial" w:cs="Arial"/>
          <w:color w:val="055930"/>
          <w:sz w:val="22"/>
          <w:szCs w:val="22"/>
        </w:rPr>
        <w:t>1</w:t>
      </w:r>
      <w:r w:rsidRPr="00CD61A5">
        <w:rPr>
          <w:rFonts w:ascii="Arial" w:hAnsi="Arial" w:cs="Arial"/>
          <w:color w:val="055930"/>
          <w:sz w:val="22"/>
          <w:szCs w:val="22"/>
        </w:rPr>
        <w:t xml:space="preserve">.7.5 </w:t>
      </w:r>
      <w:r w:rsidRPr="00CD61A5">
        <w:rPr>
          <w:rFonts w:ascii="Arial" w:hAnsi="Arial" w:cs="Arial"/>
          <w:color w:val="055930"/>
          <w:sz w:val="22"/>
          <w:szCs w:val="22"/>
        </w:rPr>
        <w:tab/>
        <w:t>Tourism sector</w:t>
      </w:r>
    </w:p>
    <w:p w14:paraId="52C3FB5E" w14:textId="444B8EFF" w:rsidR="009B0A49" w:rsidRPr="00CD61A5" w:rsidRDefault="00A26CB9" w:rsidP="00BF118F">
      <w:pPr>
        <w:spacing w:after="230"/>
        <w:ind w:left="-3" w:right="36"/>
        <w:rPr>
          <w:rFonts w:ascii="Arial" w:hAnsi="Arial" w:cs="Arial"/>
          <w:sz w:val="22"/>
          <w:szCs w:val="22"/>
        </w:rPr>
      </w:pPr>
      <w:r w:rsidRPr="00CD61A5">
        <w:rPr>
          <w:rFonts w:ascii="Arial" w:hAnsi="Arial" w:cs="Arial"/>
          <w:sz w:val="22"/>
          <w:szCs w:val="22"/>
        </w:rPr>
        <w:t xml:space="preserve">The South African tourism sector faces significant climate change risks and vulnerabilities due to its reliance on natural and cultural assets sensitive to changing climatic conditions. Key risks include increased temperatures, water scarcity, and extreme weather events, which can degrade biodiversity, impact iconic landscapes, and disrupt infrastructure essential for tourism. Coastal tourism, a major attraction, is particularly vulnerable to sea level rise, coastal erosion, and storm surges. Moreover, as tourists may avoid destinations affected by adverse climate impacts, there is a potential for reduced tourist arrivals, impacting local economies and livelihoods reliant on this sector. </w:t>
      </w:r>
    </w:p>
    <w:p w14:paraId="438F3744" w14:textId="25B38D2B" w:rsidR="009B0A49" w:rsidRPr="00CD61A5" w:rsidRDefault="00A26CB9" w:rsidP="00BF118F">
      <w:pPr>
        <w:spacing w:after="4" w:line="259" w:lineRule="auto"/>
        <w:ind w:left="-3"/>
        <w:rPr>
          <w:rFonts w:ascii="Arial" w:hAnsi="Arial" w:cs="Arial"/>
          <w:sz w:val="22"/>
          <w:szCs w:val="22"/>
        </w:rPr>
      </w:pPr>
      <w:r w:rsidRPr="00CD61A5">
        <w:rPr>
          <w:rFonts w:ascii="Arial" w:hAnsi="Arial" w:cs="Arial"/>
          <w:i/>
          <w:color w:val="055930"/>
          <w:sz w:val="22"/>
          <w:szCs w:val="22"/>
        </w:rPr>
        <w:t xml:space="preserve">Table </w:t>
      </w:r>
      <w:r w:rsidR="00DC4F2D">
        <w:rPr>
          <w:rFonts w:ascii="Arial" w:hAnsi="Arial" w:cs="Arial"/>
          <w:i/>
          <w:color w:val="055930"/>
          <w:sz w:val="22"/>
          <w:szCs w:val="22"/>
        </w:rPr>
        <w:t>1</w:t>
      </w:r>
      <w:r w:rsidR="00386941">
        <w:rPr>
          <w:rFonts w:ascii="Arial" w:hAnsi="Arial" w:cs="Arial"/>
          <w:i/>
          <w:color w:val="055930"/>
          <w:sz w:val="22"/>
          <w:szCs w:val="22"/>
        </w:rPr>
        <w:t>.1</w:t>
      </w:r>
      <w:r w:rsidRPr="00CD61A5">
        <w:rPr>
          <w:rFonts w:ascii="Arial" w:hAnsi="Arial" w:cs="Arial"/>
          <w:i/>
          <w:color w:val="055930"/>
          <w:sz w:val="22"/>
          <w:szCs w:val="22"/>
        </w:rPr>
        <w:t>.8. Key vulnerabilities and risks for other adaptation sectors in South Africa</w:t>
      </w:r>
    </w:p>
    <w:tbl>
      <w:tblPr>
        <w:tblStyle w:val="TableGrid"/>
        <w:tblW w:w="9973" w:type="dxa"/>
        <w:tblInd w:w="3" w:type="dxa"/>
        <w:tblCellMar>
          <w:top w:w="46" w:type="dxa"/>
          <w:left w:w="80" w:type="dxa"/>
          <w:right w:w="72" w:type="dxa"/>
        </w:tblCellMar>
        <w:tblLook w:val="04A0" w:firstRow="1" w:lastRow="0" w:firstColumn="1" w:lastColumn="0" w:noHBand="0" w:noVBand="1"/>
      </w:tblPr>
      <w:tblGrid>
        <w:gridCol w:w="1585"/>
        <w:gridCol w:w="3161"/>
        <w:gridCol w:w="5227"/>
      </w:tblGrid>
      <w:tr w:rsidR="009B0A49" w:rsidRPr="00CD61A5" w14:paraId="2BF5AF18" w14:textId="77777777">
        <w:trPr>
          <w:trHeight w:val="310"/>
        </w:trPr>
        <w:tc>
          <w:tcPr>
            <w:tcW w:w="9973" w:type="dxa"/>
            <w:gridSpan w:val="3"/>
            <w:tcBorders>
              <w:top w:val="single" w:sz="2" w:space="0" w:color="055930"/>
              <w:left w:val="single" w:sz="2" w:space="0" w:color="055930"/>
              <w:bottom w:val="single" w:sz="2" w:space="0" w:color="055930"/>
              <w:right w:val="single" w:sz="2" w:space="0" w:color="055930"/>
            </w:tcBorders>
            <w:shd w:val="clear" w:color="auto" w:fill="055930"/>
          </w:tcPr>
          <w:p w14:paraId="6847F7AE" w14:textId="77777777" w:rsidR="009B0A49" w:rsidRPr="00CD61A5" w:rsidRDefault="00A26CB9" w:rsidP="00BF118F">
            <w:pPr>
              <w:tabs>
                <w:tab w:val="center" w:pos="712"/>
                <w:tab w:val="center" w:pos="3085"/>
                <w:tab w:val="center" w:pos="7279"/>
              </w:tabs>
              <w:spacing w:after="0" w:line="259" w:lineRule="auto"/>
              <w:ind w:left="0" w:firstLine="0"/>
              <w:rPr>
                <w:rFonts w:ascii="Arial" w:hAnsi="Arial" w:cs="Arial"/>
                <w:sz w:val="22"/>
                <w:szCs w:val="22"/>
              </w:rPr>
            </w:pPr>
            <w:r w:rsidRPr="00CD61A5">
              <w:rPr>
                <w:rFonts w:ascii="Arial" w:hAnsi="Arial" w:cs="Arial"/>
                <w:color w:val="000000"/>
                <w:sz w:val="22"/>
                <w:szCs w:val="22"/>
              </w:rPr>
              <w:tab/>
            </w:r>
            <w:r w:rsidRPr="00CD61A5">
              <w:rPr>
                <w:rFonts w:ascii="Arial" w:hAnsi="Arial" w:cs="Arial"/>
                <w:color w:val="FFFEFD"/>
                <w:sz w:val="22"/>
                <w:szCs w:val="22"/>
              </w:rPr>
              <w:t>Sector</w:t>
            </w:r>
            <w:r w:rsidRPr="00CD61A5">
              <w:rPr>
                <w:rFonts w:ascii="Arial" w:hAnsi="Arial" w:cs="Arial"/>
                <w:color w:val="FFFEFD"/>
                <w:sz w:val="22"/>
                <w:szCs w:val="22"/>
              </w:rPr>
              <w:tab/>
              <w:t>Key vulnerabilities</w:t>
            </w:r>
            <w:r w:rsidRPr="00CD61A5">
              <w:rPr>
                <w:rFonts w:ascii="Arial" w:hAnsi="Arial" w:cs="Arial"/>
                <w:color w:val="FFFEFD"/>
                <w:sz w:val="22"/>
                <w:szCs w:val="22"/>
              </w:rPr>
              <w:tab/>
              <w:t>Prioritized risks and impacts</w:t>
            </w:r>
          </w:p>
        </w:tc>
      </w:tr>
      <w:tr w:rsidR="009B0A49" w:rsidRPr="00CD61A5" w14:paraId="1294A653" w14:textId="77777777">
        <w:trPr>
          <w:trHeight w:val="1270"/>
        </w:trPr>
        <w:tc>
          <w:tcPr>
            <w:tcW w:w="1585" w:type="dxa"/>
            <w:tcBorders>
              <w:top w:val="single" w:sz="2" w:space="0" w:color="055930"/>
              <w:left w:val="single" w:sz="2" w:space="0" w:color="055930"/>
              <w:bottom w:val="single" w:sz="2" w:space="0" w:color="055930"/>
              <w:right w:val="single" w:sz="2" w:space="0" w:color="055930"/>
            </w:tcBorders>
            <w:shd w:val="clear" w:color="auto" w:fill="E1E6DA"/>
          </w:tcPr>
          <w:p w14:paraId="0B4B003E"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Coastal</w:t>
            </w:r>
          </w:p>
        </w:tc>
        <w:tc>
          <w:tcPr>
            <w:tcW w:w="3161" w:type="dxa"/>
            <w:tcBorders>
              <w:top w:val="single" w:sz="2" w:space="0" w:color="055930"/>
              <w:left w:val="single" w:sz="2" w:space="0" w:color="055930"/>
              <w:bottom w:val="single" w:sz="2" w:space="0" w:color="055930"/>
              <w:right w:val="single" w:sz="2" w:space="0" w:color="055930"/>
            </w:tcBorders>
          </w:tcPr>
          <w:p w14:paraId="5754F9CD" w14:textId="61A2343F" w:rsidR="009B0A49" w:rsidRPr="00CD61A5" w:rsidRDefault="00A26CB9" w:rsidP="00BF118F">
            <w:pPr>
              <w:spacing w:after="0" w:line="236" w:lineRule="auto"/>
              <w:ind w:left="0" w:firstLine="0"/>
              <w:rPr>
                <w:rFonts w:ascii="Arial" w:hAnsi="Arial" w:cs="Arial"/>
                <w:sz w:val="22"/>
                <w:szCs w:val="22"/>
              </w:rPr>
            </w:pPr>
            <w:r w:rsidRPr="00CD61A5">
              <w:rPr>
                <w:rFonts w:ascii="Arial" w:hAnsi="Arial" w:cs="Arial"/>
                <w:sz w:val="22"/>
                <w:szCs w:val="22"/>
              </w:rPr>
              <w:t>Exposure to climate hazards (</w:t>
            </w:r>
            <w:r w:rsidR="00F81B48" w:rsidRPr="00CD61A5">
              <w:rPr>
                <w:rFonts w:ascii="Arial" w:hAnsi="Arial" w:cs="Arial"/>
                <w:sz w:val="22"/>
                <w:szCs w:val="22"/>
              </w:rPr>
              <w:t>sea-level</w:t>
            </w:r>
            <w:r w:rsidRPr="00CD61A5">
              <w:rPr>
                <w:rFonts w:ascii="Arial" w:hAnsi="Arial" w:cs="Arial"/>
                <w:sz w:val="22"/>
                <w:szCs w:val="22"/>
              </w:rPr>
              <w:t xml:space="preserve"> rise, coastal storms), rapid </w:t>
            </w:r>
          </w:p>
          <w:p w14:paraId="72001EE9"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coastal population growth, coastal squeeze</w:t>
            </w:r>
          </w:p>
        </w:tc>
        <w:tc>
          <w:tcPr>
            <w:tcW w:w="5227" w:type="dxa"/>
            <w:tcBorders>
              <w:top w:val="single" w:sz="2" w:space="0" w:color="055930"/>
              <w:left w:val="single" w:sz="2" w:space="0" w:color="055930"/>
              <w:bottom w:val="single" w:sz="2" w:space="0" w:color="055930"/>
              <w:right w:val="single" w:sz="2" w:space="0" w:color="055930"/>
            </w:tcBorders>
          </w:tcPr>
          <w:p w14:paraId="09AED100" w14:textId="140E47E1" w:rsidR="009B0A49" w:rsidRPr="00CD61A5" w:rsidRDefault="00A26CB9" w:rsidP="00BF118F">
            <w:pPr>
              <w:spacing w:after="0" w:line="259" w:lineRule="auto"/>
              <w:ind w:left="0" w:right="20" w:firstLine="0"/>
              <w:rPr>
                <w:rFonts w:ascii="Arial" w:hAnsi="Arial" w:cs="Arial"/>
                <w:sz w:val="22"/>
                <w:szCs w:val="22"/>
              </w:rPr>
            </w:pPr>
            <w:r w:rsidRPr="00CD61A5">
              <w:rPr>
                <w:rFonts w:ascii="Arial" w:hAnsi="Arial" w:cs="Arial"/>
                <w:sz w:val="22"/>
                <w:szCs w:val="22"/>
              </w:rPr>
              <w:t xml:space="preserve">Rising sea levels and coastal squeeze causing land loss, increased flooding in low-lying areas, ecosystem degradation; threats to coastal livelihoods, infrastructure (e.g., ports, roads), and essential services, particularly in </w:t>
            </w:r>
            <w:r w:rsidR="00F81B48" w:rsidRPr="00CD61A5">
              <w:rPr>
                <w:rFonts w:ascii="Arial" w:hAnsi="Arial" w:cs="Arial"/>
                <w:sz w:val="22"/>
                <w:szCs w:val="22"/>
              </w:rPr>
              <w:t>high-density</w:t>
            </w:r>
            <w:r w:rsidRPr="00CD61A5">
              <w:rPr>
                <w:rFonts w:ascii="Arial" w:hAnsi="Arial" w:cs="Arial"/>
                <w:sz w:val="22"/>
                <w:szCs w:val="22"/>
              </w:rPr>
              <w:t xml:space="preserve"> areas</w:t>
            </w:r>
          </w:p>
        </w:tc>
      </w:tr>
      <w:tr w:rsidR="009B0A49" w:rsidRPr="00CD61A5" w14:paraId="5980E6F3" w14:textId="77777777">
        <w:trPr>
          <w:trHeight w:val="1030"/>
        </w:trPr>
        <w:tc>
          <w:tcPr>
            <w:tcW w:w="1585" w:type="dxa"/>
            <w:tcBorders>
              <w:top w:val="single" w:sz="2" w:space="0" w:color="055930"/>
              <w:left w:val="single" w:sz="2" w:space="0" w:color="055930"/>
              <w:bottom w:val="single" w:sz="2" w:space="0" w:color="055930"/>
              <w:right w:val="single" w:sz="2" w:space="0" w:color="055930"/>
            </w:tcBorders>
            <w:shd w:val="clear" w:color="auto" w:fill="E1E6DA"/>
          </w:tcPr>
          <w:p w14:paraId="6BBD6FE7"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Marine</w:t>
            </w:r>
          </w:p>
        </w:tc>
        <w:tc>
          <w:tcPr>
            <w:tcW w:w="3161" w:type="dxa"/>
            <w:tcBorders>
              <w:top w:val="single" w:sz="2" w:space="0" w:color="055930"/>
              <w:left w:val="single" w:sz="2" w:space="0" w:color="055930"/>
              <w:bottom w:val="single" w:sz="2" w:space="0" w:color="055930"/>
              <w:right w:val="single" w:sz="2" w:space="0" w:color="055930"/>
            </w:tcBorders>
          </w:tcPr>
          <w:p w14:paraId="5D7AE222"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Unsustainable fishing practices, habitat loss, inadequate regulation enforcement, and impacts of offshore activities</w:t>
            </w:r>
          </w:p>
        </w:tc>
        <w:tc>
          <w:tcPr>
            <w:tcW w:w="5227" w:type="dxa"/>
            <w:tcBorders>
              <w:top w:val="single" w:sz="2" w:space="0" w:color="055930"/>
              <w:left w:val="single" w:sz="2" w:space="0" w:color="055930"/>
              <w:bottom w:val="single" w:sz="2" w:space="0" w:color="055930"/>
              <w:right w:val="single" w:sz="2" w:space="0" w:color="055930"/>
            </w:tcBorders>
          </w:tcPr>
          <w:p w14:paraId="4E421DE0"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Decline in fish stocks, altered species distribution, habitat degradation, and economic losses in fisheries; heightened risk from oil, gas, and potential deep-sea mining activities on marine ecosystems</w:t>
            </w:r>
          </w:p>
        </w:tc>
      </w:tr>
      <w:tr w:rsidR="009B0A49" w:rsidRPr="00CD61A5" w14:paraId="4A08E84A" w14:textId="77777777">
        <w:trPr>
          <w:trHeight w:val="790"/>
        </w:trPr>
        <w:tc>
          <w:tcPr>
            <w:tcW w:w="1585" w:type="dxa"/>
            <w:tcBorders>
              <w:top w:val="single" w:sz="2" w:space="0" w:color="055930"/>
              <w:left w:val="single" w:sz="2" w:space="0" w:color="055930"/>
              <w:bottom w:val="single" w:sz="2" w:space="0" w:color="055930"/>
              <w:right w:val="single" w:sz="2" w:space="0" w:color="055930"/>
            </w:tcBorders>
            <w:shd w:val="clear" w:color="auto" w:fill="E1E6DA"/>
          </w:tcPr>
          <w:p w14:paraId="4128EA8B"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Mining</w:t>
            </w:r>
          </w:p>
        </w:tc>
        <w:tc>
          <w:tcPr>
            <w:tcW w:w="3161" w:type="dxa"/>
            <w:tcBorders>
              <w:top w:val="single" w:sz="2" w:space="0" w:color="055930"/>
              <w:left w:val="single" w:sz="2" w:space="0" w:color="055930"/>
              <w:bottom w:val="single" w:sz="2" w:space="0" w:color="055930"/>
              <w:right w:val="single" w:sz="2" w:space="0" w:color="055930"/>
            </w:tcBorders>
          </w:tcPr>
          <w:p w14:paraId="59BAB069"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Dependence on water, vulnerability to extreme weather, high carbon emissions, regulatory pressures</w:t>
            </w:r>
          </w:p>
        </w:tc>
        <w:tc>
          <w:tcPr>
            <w:tcW w:w="5227" w:type="dxa"/>
            <w:tcBorders>
              <w:top w:val="single" w:sz="2" w:space="0" w:color="055930"/>
              <w:left w:val="single" w:sz="2" w:space="0" w:color="055930"/>
              <w:bottom w:val="single" w:sz="2" w:space="0" w:color="055930"/>
              <w:right w:val="single" w:sz="2" w:space="0" w:color="055930"/>
            </w:tcBorders>
          </w:tcPr>
          <w:p w14:paraId="6A0E84C8"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Operational disruptions due to water scarcity, infrastructure damage, rising operational costs, job losses</w:t>
            </w:r>
          </w:p>
        </w:tc>
      </w:tr>
      <w:tr w:rsidR="009B0A49" w:rsidRPr="00CD61A5" w14:paraId="3E16E0CD" w14:textId="77777777">
        <w:trPr>
          <w:trHeight w:val="790"/>
        </w:trPr>
        <w:tc>
          <w:tcPr>
            <w:tcW w:w="1585" w:type="dxa"/>
            <w:tcBorders>
              <w:top w:val="single" w:sz="2" w:space="0" w:color="055930"/>
              <w:left w:val="single" w:sz="2" w:space="0" w:color="055930"/>
              <w:bottom w:val="single" w:sz="2" w:space="0" w:color="055930"/>
              <w:right w:val="single" w:sz="2" w:space="0" w:color="055930"/>
            </w:tcBorders>
            <w:shd w:val="clear" w:color="auto" w:fill="E1E6DA"/>
          </w:tcPr>
          <w:p w14:paraId="52C42D7B"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Transportation</w:t>
            </w:r>
          </w:p>
        </w:tc>
        <w:tc>
          <w:tcPr>
            <w:tcW w:w="3161" w:type="dxa"/>
            <w:tcBorders>
              <w:top w:val="single" w:sz="2" w:space="0" w:color="055930"/>
              <w:left w:val="single" w:sz="2" w:space="0" w:color="055930"/>
              <w:bottom w:val="single" w:sz="2" w:space="0" w:color="055930"/>
              <w:right w:val="single" w:sz="2" w:space="0" w:color="055930"/>
            </w:tcBorders>
          </w:tcPr>
          <w:p w14:paraId="4B11B647"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Poor infrastructure conditions, congestion, outdated rail systems, coastal risks</w:t>
            </w:r>
          </w:p>
        </w:tc>
        <w:tc>
          <w:tcPr>
            <w:tcW w:w="5227" w:type="dxa"/>
            <w:tcBorders>
              <w:top w:val="single" w:sz="2" w:space="0" w:color="055930"/>
              <w:left w:val="single" w:sz="2" w:space="0" w:color="055930"/>
              <w:bottom w:val="single" w:sz="2" w:space="0" w:color="055930"/>
              <w:right w:val="single" w:sz="2" w:space="0" w:color="055930"/>
            </w:tcBorders>
          </w:tcPr>
          <w:p w14:paraId="018A9F88"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Flooding and storm surges damaging infrastructure, coastal erosion, rising maintenance costs</w:t>
            </w:r>
          </w:p>
        </w:tc>
      </w:tr>
      <w:tr w:rsidR="009B0A49" w:rsidRPr="00CD61A5" w14:paraId="1BEFE264" w14:textId="77777777">
        <w:trPr>
          <w:trHeight w:val="1030"/>
        </w:trPr>
        <w:tc>
          <w:tcPr>
            <w:tcW w:w="1585" w:type="dxa"/>
            <w:tcBorders>
              <w:top w:val="single" w:sz="2" w:space="0" w:color="055930"/>
              <w:left w:val="single" w:sz="2" w:space="0" w:color="055930"/>
              <w:bottom w:val="single" w:sz="2" w:space="0" w:color="055930"/>
              <w:right w:val="single" w:sz="2" w:space="0" w:color="055930"/>
            </w:tcBorders>
            <w:shd w:val="clear" w:color="auto" w:fill="E1E6DA"/>
          </w:tcPr>
          <w:p w14:paraId="0EBADB63"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Energy</w:t>
            </w:r>
          </w:p>
        </w:tc>
        <w:tc>
          <w:tcPr>
            <w:tcW w:w="3161" w:type="dxa"/>
            <w:tcBorders>
              <w:top w:val="single" w:sz="2" w:space="0" w:color="055930"/>
              <w:left w:val="single" w:sz="2" w:space="0" w:color="055930"/>
              <w:bottom w:val="single" w:sz="2" w:space="0" w:color="055930"/>
              <w:right w:val="single" w:sz="2" w:space="0" w:color="055930"/>
            </w:tcBorders>
          </w:tcPr>
          <w:p w14:paraId="317F2BC6" w14:textId="4B697C8F"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 xml:space="preserve">Heavy reliance on coal, </w:t>
            </w:r>
            <w:r w:rsidR="00F81B48" w:rsidRPr="00CD61A5">
              <w:rPr>
                <w:rFonts w:ascii="Arial" w:hAnsi="Arial" w:cs="Arial"/>
                <w:sz w:val="22"/>
                <w:szCs w:val="22"/>
              </w:rPr>
              <w:t>water intensive</w:t>
            </w:r>
            <w:r w:rsidRPr="00CD61A5">
              <w:rPr>
                <w:rFonts w:ascii="Arial" w:hAnsi="Arial" w:cs="Arial"/>
                <w:sz w:val="22"/>
                <w:szCs w:val="22"/>
              </w:rPr>
              <w:t xml:space="preserve"> processes, aging infrastructure, regulatory challenges</w:t>
            </w:r>
          </w:p>
        </w:tc>
        <w:tc>
          <w:tcPr>
            <w:tcW w:w="5227" w:type="dxa"/>
            <w:tcBorders>
              <w:top w:val="single" w:sz="2" w:space="0" w:color="055930"/>
              <w:left w:val="single" w:sz="2" w:space="0" w:color="055930"/>
              <w:bottom w:val="single" w:sz="2" w:space="0" w:color="055930"/>
              <w:right w:val="single" w:sz="2" w:space="0" w:color="055930"/>
            </w:tcBorders>
          </w:tcPr>
          <w:p w14:paraId="76BF175B" w14:textId="77777777" w:rsidR="009B0A49" w:rsidRPr="00CD61A5" w:rsidRDefault="00A26CB9" w:rsidP="00BF118F">
            <w:pPr>
              <w:spacing w:after="0" w:line="259" w:lineRule="auto"/>
              <w:ind w:left="0" w:firstLine="0"/>
              <w:rPr>
                <w:rFonts w:ascii="Arial" w:hAnsi="Arial" w:cs="Arial"/>
                <w:sz w:val="22"/>
                <w:szCs w:val="22"/>
              </w:rPr>
            </w:pPr>
            <w:r w:rsidRPr="00CD61A5">
              <w:rPr>
                <w:rFonts w:ascii="Arial" w:hAnsi="Arial" w:cs="Arial"/>
                <w:sz w:val="22"/>
                <w:szCs w:val="22"/>
              </w:rPr>
              <w:t>Water scarcity disrupting operations, temperature-induced efficiency loss, extreme weather damaging infrastructure</w:t>
            </w:r>
          </w:p>
        </w:tc>
      </w:tr>
    </w:tbl>
    <w:p w14:paraId="66D8638E" w14:textId="246F6307" w:rsidR="009B0A49" w:rsidRPr="00CD61A5" w:rsidRDefault="00A26CB9" w:rsidP="00671C81">
      <w:pPr>
        <w:pStyle w:val="Heading2"/>
        <w:tabs>
          <w:tab w:val="center" w:pos="1137"/>
          <w:tab w:val="center" w:pos="3666"/>
        </w:tabs>
        <w:ind w:left="-14" w:firstLine="0"/>
        <w:rPr>
          <w:rFonts w:ascii="Arial" w:hAnsi="Arial" w:cs="Arial"/>
          <w:sz w:val="22"/>
          <w:szCs w:val="22"/>
        </w:rPr>
      </w:pPr>
      <w:r w:rsidRPr="00CD61A5">
        <w:rPr>
          <w:rFonts w:ascii="Arial" w:hAnsi="Arial" w:cs="Arial"/>
          <w:color w:val="000000"/>
          <w:sz w:val="22"/>
          <w:szCs w:val="22"/>
        </w:rPr>
        <w:lastRenderedPageBreak/>
        <w:tab/>
      </w:r>
    </w:p>
    <w:p w14:paraId="0F9B7BE5" w14:textId="74365CC1" w:rsidR="009B0A49" w:rsidRDefault="009B0A49">
      <w:pPr>
        <w:spacing w:after="0" w:line="327" w:lineRule="auto"/>
        <w:ind w:left="-5" w:right="-15"/>
        <w:jc w:val="left"/>
      </w:pPr>
    </w:p>
    <w:sectPr w:rsidR="009B0A49">
      <w:footerReference w:type="even" r:id="rId10"/>
      <w:footerReference w:type="default" r:id="rId11"/>
      <w:footerReference w:type="first" r:id="rId12"/>
      <w:pgSz w:w="11906" w:h="16838"/>
      <w:pgMar w:top="1038" w:right="795" w:bottom="59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BA1A5" w14:textId="77777777" w:rsidR="00FE526B" w:rsidRDefault="00FE526B">
      <w:pPr>
        <w:spacing w:after="0" w:line="240" w:lineRule="auto"/>
      </w:pPr>
      <w:r>
        <w:separator/>
      </w:r>
    </w:p>
  </w:endnote>
  <w:endnote w:type="continuationSeparator" w:id="0">
    <w:p w14:paraId="5BE23C11" w14:textId="77777777" w:rsidR="00FE526B" w:rsidRDefault="00FE5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9DF0" w14:textId="02B91819" w:rsidR="009B0A49" w:rsidRPr="00671C81" w:rsidRDefault="009B0A49">
    <w:pPr>
      <w:tabs>
        <w:tab w:val="center" w:pos="6721"/>
      </w:tabs>
      <w:spacing w:after="0" w:line="259" w:lineRule="auto"/>
      <w:ind w:left="-340" w:firstLine="0"/>
      <w:jc w:val="left"/>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9C0E" w14:textId="3410FC2C" w:rsidR="009B0A49" w:rsidRPr="00671C81" w:rsidRDefault="009B0A49">
    <w:pPr>
      <w:tabs>
        <w:tab w:val="right" w:pos="9977"/>
      </w:tabs>
      <w:spacing w:after="0" w:line="259" w:lineRule="auto"/>
      <w:ind w:left="0" w:right="-1" w:firstLine="0"/>
      <w:jc w:val="left"/>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C100" w14:textId="77777777" w:rsidR="009B0A49" w:rsidRDefault="009B0A4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88E57" w14:textId="77777777" w:rsidR="00FE526B" w:rsidRDefault="00FE526B">
      <w:pPr>
        <w:tabs>
          <w:tab w:val="center" w:pos="2072"/>
        </w:tabs>
        <w:spacing w:after="0" w:line="259" w:lineRule="auto"/>
        <w:ind w:left="0" w:firstLine="0"/>
        <w:jc w:val="left"/>
      </w:pPr>
      <w:r>
        <w:separator/>
      </w:r>
    </w:p>
  </w:footnote>
  <w:footnote w:type="continuationSeparator" w:id="0">
    <w:p w14:paraId="271661C7" w14:textId="77777777" w:rsidR="00FE526B" w:rsidRDefault="00FE526B">
      <w:pPr>
        <w:tabs>
          <w:tab w:val="center" w:pos="2072"/>
        </w:tabs>
        <w:spacing w:after="0" w:line="259" w:lineRule="auto"/>
        <w:ind w:left="0"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091F"/>
    <w:multiLevelType w:val="hybridMultilevel"/>
    <w:tmpl w:val="4DFE74C4"/>
    <w:lvl w:ilvl="0" w:tplc="11D8FE7C">
      <w:start w:val="1"/>
      <w:numFmt w:val="bullet"/>
      <w:lvlText w:val="•"/>
      <w:lvlJc w:val="left"/>
      <w:pPr>
        <w:ind w:left="178"/>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1" w:tplc="73ECB562">
      <w:start w:val="1"/>
      <w:numFmt w:val="bullet"/>
      <w:lvlText w:val="o"/>
      <w:lvlJc w:val="left"/>
      <w:pPr>
        <w:ind w:left="11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2" w:tplc="0BC6E522">
      <w:start w:val="1"/>
      <w:numFmt w:val="bullet"/>
      <w:lvlText w:val="▪"/>
      <w:lvlJc w:val="left"/>
      <w:pPr>
        <w:ind w:left="18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3" w:tplc="C7E08C26">
      <w:start w:val="1"/>
      <w:numFmt w:val="bullet"/>
      <w:lvlText w:val="•"/>
      <w:lvlJc w:val="left"/>
      <w:pPr>
        <w:ind w:left="26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4" w:tplc="25A8E84A">
      <w:start w:val="1"/>
      <w:numFmt w:val="bullet"/>
      <w:lvlText w:val="o"/>
      <w:lvlJc w:val="left"/>
      <w:pPr>
        <w:ind w:left="332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5" w:tplc="121AF0C0">
      <w:start w:val="1"/>
      <w:numFmt w:val="bullet"/>
      <w:lvlText w:val="▪"/>
      <w:lvlJc w:val="left"/>
      <w:pPr>
        <w:ind w:left="404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6" w:tplc="771E1580">
      <w:start w:val="1"/>
      <w:numFmt w:val="bullet"/>
      <w:lvlText w:val="•"/>
      <w:lvlJc w:val="left"/>
      <w:pPr>
        <w:ind w:left="47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7" w:tplc="11904936">
      <w:start w:val="1"/>
      <w:numFmt w:val="bullet"/>
      <w:lvlText w:val="o"/>
      <w:lvlJc w:val="left"/>
      <w:pPr>
        <w:ind w:left="54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8" w:tplc="F15259DE">
      <w:start w:val="1"/>
      <w:numFmt w:val="bullet"/>
      <w:lvlText w:val="▪"/>
      <w:lvlJc w:val="left"/>
      <w:pPr>
        <w:ind w:left="62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abstractNum>
  <w:abstractNum w:abstractNumId="1" w15:restartNumberingAfterBreak="0">
    <w:nsid w:val="0C6060BB"/>
    <w:multiLevelType w:val="hybridMultilevel"/>
    <w:tmpl w:val="4C501C62"/>
    <w:lvl w:ilvl="0" w:tplc="45D0CEF0">
      <w:start w:val="1"/>
      <w:numFmt w:val="bullet"/>
      <w:lvlText w:val="•"/>
      <w:lvlJc w:val="left"/>
      <w:pPr>
        <w:ind w:left="184"/>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1" w:tplc="64F8FBE6">
      <w:start w:val="1"/>
      <w:numFmt w:val="bullet"/>
      <w:lvlText w:val="o"/>
      <w:lvlJc w:val="left"/>
      <w:pPr>
        <w:ind w:left="11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2" w:tplc="63529574">
      <w:start w:val="1"/>
      <w:numFmt w:val="bullet"/>
      <w:lvlText w:val="▪"/>
      <w:lvlJc w:val="left"/>
      <w:pPr>
        <w:ind w:left="18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3" w:tplc="31A847F2">
      <w:start w:val="1"/>
      <w:numFmt w:val="bullet"/>
      <w:lvlText w:val="•"/>
      <w:lvlJc w:val="left"/>
      <w:pPr>
        <w:ind w:left="26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4" w:tplc="667C3B0C">
      <w:start w:val="1"/>
      <w:numFmt w:val="bullet"/>
      <w:lvlText w:val="o"/>
      <w:lvlJc w:val="left"/>
      <w:pPr>
        <w:ind w:left="332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5" w:tplc="C7800DF6">
      <w:start w:val="1"/>
      <w:numFmt w:val="bullet"/>
      <w:lvlText w:val="▪"/>
      <w:lvlJc w:val="left"/>
      <w:pPr>
        <w:ind w:left="404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6" w:tplc="046035EC">
      <w:start w:val="1"/>
      <w:numFmt w:val="bullet"/>
      <w:lvlText w:val="•"/>
      <w:lvlJc w:val="left"/>
      <w:pPr>
        <w:ind w:left="47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7" w:tplc="159A21DA">
      <w:start w:val="1"/>
      <w:numFmt w:val="bullet"/>
      <w:lvlText w:val="o"/>
      <w:lvlJc w:val="left"/>
      <w:pPr>
        <w:ind w:left="54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8" w:tplc="3232174A">
      <w:start w:val="1"/>
      <w:numFmt w:val="bullet"/>
      <w:lvlText w:val="▪"/>
      <w:lvlJc w:val="left"/>
      <w:pPr>
        <w:ind w:left="62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abstractNum>
  <w:abstractNum w:abstractNumId="2" w15:restartNumberingAfterBreak="0">
    <w:nsid w:val="13FD7F17"/>
    <w:multiLevelType w:val="hybridMultilevel"/>
    <w:tmpl w:val="D806DF9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18424A77"/>
    <w:multiLevelType w:val="hybridMultilevel"/>
    <w:tmpl w:val="DC089CEA"/>
    <w:lvl w:ilvl="0" w:tplc="272ABFFE">
      <w:start w:val="1"/>
      <w:numFmt w:val="bullet"/>
      <w:lvlText w:val="•"/>
      <w:lvlJc w:val="left"/>
      <w:pPr>
        <w:ind w:left="7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EBAE0D94">
      <w:start w:val="1"/>
      <w:numFmt w:val="bullet"/>
      <w:lvlText w:val="o"/>
      <w:lvlJc w:val="left"/>
      <w:pPr>
        <w:ind w:left="1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4806775A">
      <w:start w:val="1"/>
      <w:numFmt w:val="bullet"/>
      <w:lvlText w:val="▪"/>
      <w:lvlJc w:val="left"/>
      <w:pPr>
        <w:ind w:left="2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19345D56">
      <w:start w:val="1"/>
      <w:numFmt w:val="bullet"/>
      <w:lvlText w:val="•"/>
      <w:lvlJc w:val="left"/>
      <w:pPr>
        <w:ind w:left="2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1284B73A">
      <w:start w:val="1"/>
      <w:numFmt w:val="bullet"/>
      <w:lvlText w:val="o"/>
      <w:lvlJc w:val="left"/>
      <w:pPr>
        <w:ind w:left="3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3D68F5C">
      <w:start w:val="1"/>
      <w:numFmt w:val="bullet"/>
      <w:lvlText w:val="▪"/>
      <w:lvlJc w:val="left"/>
      <w:pPr>
        <w:ind w:left="4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45901CA8">
      <w:start w:val="1"/>
      <w:numFmt w:val="bullet"/>
      <w:lvlText w:val="•"/>
      <w:lvlJc w:val="left"/>
      <w:pPr>
        <w:ind w:left="5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DEFCF838">
      <w:start w:val="1"/>
      <w:numFmt w:val="bullet"/>
      <w:lvlText w:val="o"/>
      <w:lvlJc w:val="left"/>
      <w:pPr>
        <w:ind w:left="58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23640360">
      <w:start w:val="1"/>
      <w:numFmt w:val="bullet"/>
      <w:lvlText w:val="▪"/>
      <w:lvlJc w:val="left"/>
      <w:pPr>
        <w:ind w:left="65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1FDE4E8C"/>
    <w:multiLevelType w:val="hybridMultilevel"/>
    <w:tmpl w:val="4926B826"/>
    <w:lvl w:ilvl="0" w:tplc="33861ABE">
      <w:start w:val="1"/>
      <w:numFmt w:val="bullet"/>
      <w:lvlText w:val="•"/>
      <w:lvlJc w:val="left"/>
      <w:pPr>
        <w:ind w:left="7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4E860250">
      <w:start w:val="1"/>
      <w:numFmt w:val="bullet"/>
      <w:lvlText w:val="o"/>
      <w:lvlJc w:val="left"/>
      <w:pPr>
        <w:ind w:left="1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EFD8EC0C">
      <w:start w:val="1"/>
      <w:numFmt w:val="bullet"/>
      <w:lvlText w:val="▪"/>
      <w:lvlJc w:val="left"/>
      <w:pPr>
        <w:ind w:left="2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440AC5D8">
      <w:start w:val="1"/>
      <w:numFmt w:val="bullet"/>
      <w:lvlText w:val="•"/>
      <w:lvlJc w:val="left"/>
      <w:pPr>
        <w:ind w:left="2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703AB996">
      <w:start w:val="1"/>
      <w:numFmt w:val="bullet"/>
      <w:lvlText w:val="o"/>
      <w:lvlJc w:val="left"/>
      <w:pPr>
        <w:ind w:left="3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6FC0B58">
      <w:start w:val="1"/>
      <w:numFmt w:val="bullet"/>
      <w:lvlText w:val="▪"/>
      <w:lvlJc w:val="left"/>
      <w:pPr>
        <w:ind w:left="4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A8E6F5E8">
      <w:start w:val="1"/>
      <w:numFmt w:val="bullet"/>
      <w:lvlText w:val="•"/>
      <w:lvlJc w:val="left"/>
      <w:pPr>
        <w:ind w:left="5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57864230">
      <w:start w:val="1"/>
      <w:numFmt w:val="bullet"/>
      <w:lvlText w:val="o"/>
      <w:lvlJc w:val="left"/>
      <w:pPr>
        <w:ind w:left="58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AFD03074">
      <w:start w:val="1"/>
      <w:numFmt w:val="bullet"/>
      <w:lvlText w:val="▪"/>
      <w:lvlJc w:val="left"/>
      <w:pPr>
        <w:ind w:left="65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272B61D0"/>
    <w:multiLevelType w:val="hybridMultilevel"/>
    <w:tmpl w:val="5D142630"/>
    <w:lvl w:ilvl="0" w:tplc="6F6CE192">
      <w:start w:val="1"/>
      <w:numFmt w:val="bullet"/>
      <w:lvlText w:val="•"/>
      <w:lvlJc w:val="left"/>
      <w:pPr>
        <w:ind w:left="184"/>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1" w:tplc="49F80E28">
      <w:start w:val="1"/>
      <w:numFmt w:val="bullet"/>
      <w:lvlText w:val="o"/>
      <w:lvlJc w:val="left"/>
      <w:pPr>
        <w:ind w:left="11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2" w:tplc="82A8E6B4">
      <w:start w:val="1"/>
      <w:numFmt w:val="bullet"/>
      <w:lvlText w:val="▪"/>
      <w:lvlJc w:val="left"/>
      <w:pPr>
        <w:ind w:left="18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3" w:tplc="2E4A597A">
      <w:start w:val="1"/>
      <w:numFmt w:val="bullet"/>
      <w:lvlText w:val="•"/>
      <w:lvlJc w:val="left"/>
      <w:pPr>
        <w:ind w:left="26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4" w:tplc="297A97CE">
      <w:start w:val="1"/>
      <w:numFmt w:val="bullet"/>
      <w:lvlText w:val="o"/>
      <w:lvlJc w:val="left"/>
      <w:pPr>
        <w:ind w:left="332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5" w:tplc="27403740">
      <w:start w:val="1"/>
      <w:numFmt w:val="bullet"/>
      <w:lvlText w:val="▪"/>
      <w:lvlJc w:val="left"/>
      <w:pPr>
        <w:ind w:left="404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6" w:tplc="1710386C">
      <w:start w:val="1"/>
      <w:numFmt w:val="bullet"/>
      <w:lvlText w:val="•"/>
      <w:lvlJc w:val="left"/>
      <w:pPr>
        <w:ind w:left="47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7" w:tplc="D90E8580">
      <w:start w:val="1"/>
      <w:numFmt w:val="bullet"/>
      <w:lvlText w:val="o"/>
      <w:lvlJc w:val="left"/>
      <w:pPr>
        <w:ind w:left="54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8" w:tplc="FFCE26E2">
      <w:start w:val="1"/>
      <w:numFmt w:val="bullet"/>
      <w:lvlText w:val="▪"/>
      <w:lvlJc w:val="left"/>
      <w:pPr>
        <w:ind w:left="62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abstractNum>
  <w:abstractNum w:abstractNumId="6" w15:restartNumberingAfterBreak="0">
    <w:nsid w:val="2E71565F"/>
    <w:multiLevelType w:val="hybridMultilevel"/>
    <w:tmpl w:val="6E5E93B8"/>
    <w:lvl w:ilvl="0" w:tplc="A04C1748">
      <w:start w:val="1"/>
      <w:numFmt w:val="lowerLetter"/>
      <w:lvlText w:val="%1)"/>
      <w:lvlJc w:val="left"/>
      <w:pPr>
        <w:ind w:left="1126" w:hanging="510"/>
      </w:pPr>
      <w:rPr>
        <w:rFonts w:hint="default"/>
      </w:rPr>
    </w:lvl>
    <w:lvl w:ilvl="1" w:tplc="1C090019" w:tentative="1">
      <w:start w:val="1"/>
      <w:numFmt w:val="lowerLetter"/>
      <w:lvlText w:val="%2."/>
      <w:lvlJc w:val="left"/>
      <w:pPr>
        <w:ind w:left="1696" w:hanging="360"/>
      </w:pPr>
    </w:lvl>
    <w:lvl w:ilvl="2" w:tplc="1C09001B" w:tentative="1">
      <w:start w:val="1"/>
      <w:numFmt w:val="lowerRoman"/>
      <w:lvlText w:val="%3."/>
      <w:lvlJc w:val="right"/>
      <w:pPr>
        <w:ind w:left="2416" w:hanging="180"/>
      </w:pPr>
    </w:lvl>
    <w:lvl w:ilvl="3" w:tplc="1C09000F" w:tentative="1">
      <w:start w:val="1"/>
      <w:numFmt w:val="decimal"/>
      <w:lvlText w:val="%4."/>
      <w:lvlJc w:val="left"/>
      <w:pPr>
        <w:ind w:left="3136" w:hanging="360"/>
      </w:pPr>
    </w:lvl>
    <w:lvl w:ilvl="4" w:tplc="1C090019" w:tentative="1">
      <w:start w:val="1"/>
      <w:numFmt w:val="lowerLetter"/>
      <w:lvlText w:val="%5."/>
      <w:lvlJc w:val="left"/>
      <w:pPr>
        <w:ind w:left="3856" w:hanging="360"/>
      </w:pPr>
    </w:lvl>
    <w:lvl w:ilvl="5" w:tplc="1C09001B" w:tentative="1">
      <w:start w:val="1"/>
      <w:numFmt w:val="lowerRoman"/>
      <w:lvlText w:val="%6."/>
      <w:lvlJc w:val="right"/>
      <w:pPr>
        <w:ind w:left="4576" w:hanging="180"/>
      </w:pPr>
    </w:lvl>
    <w:lvl w:ilvl="6" w:tplc="1C09000F" w:tentative="1">
      <w:start w:val="1"/>
      <w:numFmt w:val="decimal"/>
      <w:lvlText w:val="%7."/>
      <w:lvlJc w:val="left"/>
      <w:pPr>
        <w:ind w:left="5296" w:hanging="360"/>
      </w:pPr>
    </w:lvl>
    <w:lvl w:ilvl="7" w:tplc="1C090019" w:tentative="1">
      <w:start w:val="1"/>
      <w:numFmt w:val="lowerLetter"/>
      <w:lvlText w:val="%8."/>
      <w:lvlJc w:val="left"/>
      <w:pPr>
        <w:ind w:left="6016" w:hanging="360"/>
      </w:pPr>
    </w:lvl>
    <w:lvl w:ilvl="8" w:tplc="1C09001B" w:tentative="1">
      <w:start w:val="1"/>
      <w:numFmt w:val="lowerRoman"/>
      <w:lvlText w:val="%9."/>
      <w:lvlJc w:val="right"/>
      <w:pPr>
        <w:ind w:left="6736" w:hanging="180"/>
      </w:pPr>
    </w:lvl>
  </w:abstractNum>
  <w:abstractNum w:abstractNumId="7" w15:restartNumberingAfterBreak="0">
    <w:nsid w:val="3669223B"/>
    <w:multiLevelType w:val="hybridMultilevel"/>
    <w:tmpl w:val="E7401678"/>
    <w:lvl w:ilvl="0" w:tplc="57C804EA">
      <w:start w:val="1"/>
      <w:numFmt w:val="bullet"/>
      <w:lvlText w:val="•"/>
      <w:lvlJc w:val="left"/>
      <w:pPr>
        <w:ind w:left="5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1" w:tplc="CA74794A">
      <w:start w:val="1"/>
      <w:numFmt w:val="bullet"/>
      <w:lvlText w:val="o"/>
      <w:lvlJc w:val="left"/>
      <w:pPr>
        <w:ind w:left="10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2" w:tplc="73DAE734">
      <w:start w:val="1"/>
      <w:numFmt w:val="bullet"/>
      <w:lvlText w:val="▪"/>
      <w:lvlJc w:val="left"/>
      <w:pPr>
        <w:ind w:left="18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3" w:tplc="4F4EDF96">
      <w:start w:val="1"/>
      <w:numFmt w:val="bullet"/>
      <w:lvlText w:val="•"/>
      <w:lvlJc w:val="left"/>
      <w:pPr>
        <w:ind w:left="252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4" w:tplc="04B6F60E">
      <w:start w:val="1"/>
      <w:numFmt w:val="bullet"/>
      <w:lvlText w:val="o"/>
      <w:lvlJc w:val="left"/>
      <w:pPr>
        <w:ind w:left="324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5" w:tplc="01662132">
      <w:start w:val="1"/>
      <w:numFmt w:val="bullet"/>
      <w:lvlText w:val="▪"/>
      <w:lvlJc w:val="left"/>
      <w:pPr>
        <w:ind w:left="39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6" w:tplc="EC70270A">
      <w:start w:val="1"/>
      <w:numFmt w:val="bullet"/>
      <w:lvlText w:val="•"/>
      <w:lvlJc w:val="left"/>
      <w:pPr>
        <w:ind w:left="46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7" w:tplc="267A7026">
      <w:start w:val="1"/>
      <w:numFmt w:val="bullet"/>
      <w:lvlText w:val="o"/>
      <w:lvlJc w:val="left"/>
      <w:pPr>
        <w:ind w:left="54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8" w:tplc="FF62F6AA">
      <w:start w:val="1"/>
      <w:numFmt w:val="bullet"/>
      <w:lvlText w:val="▪"/>
      <w:lvlJc w:val="left"/>
      <w:pPr>
        <w:ind w:left="612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abstractNum>
  <w:abstractNum w:abstractNumId="8" w15:restartNumberingAfterBreak="0">
    <w:nsid w:val="3E672A4F"/>
    <w:multiLevelType w:val="hybridMultilevel"/>
    <w:tmpl w:val="97F06D1A"/>
    <w:lvl w:ilvl="0" w:tplc="05061828">
      <w:start w:val="1"/>
      <w:numFmt w:val="bullet"/>
      <w:lvlText w:val="•"/>
      <w:lvlJc w:val="left"/>
      <w:pPr>
        <w:ind w:left="7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29AACCAC">
      <w:start w:val="1"/>
      <w:numFmt w:val="bullet"/>
      <w:lvlText w:val="o"/>
      <w:lvlJc w:val="left"/>
      <w:pPr>
        <w:ind w:left="1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7FE6FA60">
      <w:start w:val="1"/>
      <w:numFmt w:val="bullet"/>
      <w:lvlText w:val="▪"/>
      <w:lvlJc w:val="left"/>
      <w:pPr>
        <w:ind w:left="2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CEAC2D1E">
      <w:start w:val="1"/>
      <w:numFmt w:val="bullet"/>
      <w:lvlText w:val="•"/>
      <w:lvlJc w:val="left"/>
      <w:pPr>
        <w:ind w:left="2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5312341A">
      <w:start w:val="1"/>
      <w:numFmt w:val="bullet"/>
      <w:lvlText w:val="o"/>
      <w:lvlJc w:val="left"/>
      <w:pPr>
        <w:ind w:left="3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573CEF20">
      <w:start w:val="1"/>
      <w:numFmt w:val="bullet"/>
      <w:lvlText w:val="▪"/>
      <w:lvlJc w:val="left"/>
      <w:pPr>
        <w:ind w:left="4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1CF2F34E">
      <w:start w:val="1"/>
      <w:numFmt w:val="bullet"/>
      <w:lvlText w:val="•"/>
      <w:lvlJc w:val="left"/>
      <w:pPr>
        <w:ind w:left="5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858A7726">
      <w:start w:val="1"/>
      <w:numFmt w:val="bullet"/>
      <w:lvlText w:val="o"/>
      <w:lvlJc w:val="left"/>
      <w:pPr>
        <w:ind w:left="58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7F741F9E">
      <w:start w:val="1"/>
      <w:numFmt w:val="bullet"/>
      <w:lvlText w:val="▪"/>
      <w:lvlJc w:val="left"/>
      <w:pPr>
        <w:ind w:left="65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9" w15:restartNumberingAfterBreak="0">
    <w:nsid w:val="53675B97"/>
    <w:multiLevelType w:val="hybridMultilevel"/>
    <w:tmpl w:val="12943C66"/>
    <w:lvl w:ilvl="0" w:tplc="6DC20848">
      <w:start w:val="1"/>
      <w:numFmt w:val="bullet"/>
      <w:lvlText w:val="•"/>
      <w:lvlJc w:val="left"/>
      <w:pPr>
        <w:ind w:left="5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1" w:tplc="26503B8C">
      <w:start w:val="1"/>
      <w:numFmt w:val="bullet"/>
      <w:lvlText w:val="o"/>
      <w:lvlJc w:val="left"/>
      <w:pPr>
        <w:ind w:left="10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2" w:tplc="EA44D84A">
      <w:start w:val="1"/>
      <w:numFmt w:val="bullet"/>
      <w:lvlText w:val="▪"/>
      <w:lvlJc w:val="left"/>
      <w:pPr>
        <w:ind w:left="18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3" w:tplc="1E3E7BE6">
      <w:start w:val="1"/>
      <w:numFmt w:val="bullet"/>
      <w:lvlText w:val="•"/>
      <w:lvlJc w:val="left"/>
      <w:pPr>
        <w:ind w:left="252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4" w:tplc="B3F6550C">
      <w:start w:val="1"/>
      <w:numFmt w:val="bullet"/>
      <w:lvlText w:val="o"/>
      <w:lvlJc w:val="left"/>
      <w:pPr>
        <w:ind w:left="324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5" w:tplc="2A3A3CF8">
      <w:start w:val="1"/>
      <w:numFmt w:val="bullet"/>
      <w:lvlText w:val="▪"/>
      <w:lvlJc w:val="left"/>
      <w:pPr>
        <w:ind w:left="39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6" w:tplc="50C86E24">
      <w:start w:val="1"/>
      <w:numFmt w:val="bullet"/>
      <w:lvlText w:val="•"/>
      <w:lvlJc w:val="left"/>
      <w:pPr>
        <w:ind w:left="46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7" w:tplc="D14CE748">
      <w:start w:val="1"/>
      <w:numFmt w:val="bullet"/>
      <w:lvlText w:val="o"/>
      <w:lvlJc w:val="left"/>
      <w:pPr>
        <w:ind w:left="54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8" w:tplc="3D7C2C88">
      <w:start w:val="1"/>
      <w:numFmt w:val="bullet"/>
      <w:lvlText w:val="▪"/>
      <w:lvlJc w:val="left"/>
      <w:pPr>
        <w:ind w:left="612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abstractNum>
  <w:abstractNum w:abstractNumId="10" w15:restartNumberingAfterBreak="0">
    <w:nsid w:val="592526D2"/>
    <w:multiLevelType w:val="hybridMultilevel"/>
    <w:tmpl w:val="18AE0FC0"/>
    <w:lvl w:ilvl="0" w:tplc="8E0AAD4E">
      <w:start w:val="1"/>
      <w:numFmt w:val="bullet"/>
      <w:lvlText w:val="•"/>
      <w:lvlJc w:val="left"/>
      <w:pPr>
        <w:ind w:left="5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1" w:tplc="0226E774">
      <w:start w:val="1"/>
      <w:numFmt w:val="bullet"/>
      <w:lvlText w:val="o"/>
      <w:lvlJc w:val="left"/>
      <w:pPr>
        <w:ind w:left="10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2" w:tplc="DB68C014">
      <w:start w:val="1"/>
      <w:numFmt w:val="bullet"/>
      <w:lvlText w:val="▪"/>
      <w:lvlJc w:val="left"/>
      <w:pPr>
        <w:ind w:left="18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3" w:tplc="73E470C6">
      <w:start w:val="1"/>
      <w:numFmt w:val="bullet"/>
      <w:lvlText w:val="•"/>
      <w:lvlJc w:val="left"/>
      <w:pPr>
        <w:ind w:left="252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4" w:tplc="DD36D92C">
      <w:start w:val="1"/>
      <w:numFmt w:val="bullet"/>
      <w:lvlText w:val="o"/>
      <w:lvlJc w:val="left"/>
      <w:pPr>
        <w:ind w:left="324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5" w:tplc="F89E5B34">
      <w:start w:val="1"/>
      <w:numFmt w:val="bullet"/>
      <w:lvlText w:val="▪"/>
      <w:lvlJc w:val="left"/>
      <w:pPr>
        <w:ind w:left="39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6" w:tplc="70EC696C">
      <w:start w:val="1"/>
      <w:numFmt w:val="bullet"/>
      <w:lvlText w:val="•"/>
      <w:lvlJc w:val="left"/>
      <w:pPr>
        <w:ind w:left="46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7" w:tplc="F164181E">
      <w:start w:val="1"/>
      <w:numFmt w:val="bullet"/>
      <w:lvlText w:val="o"/>
      <w:lvlJc w:val="left"/>
      <w:pPr>
        <w:ind w:left="54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8" w:tplc="A7921C02">
      <w:start w:val="1"/>
      <w:numFmt w:val="bullet"/>
      <w:lvlText w:val="▪"/>
      <w:lvlJc w:val="left"/>
      <w:pPr>
        <w:ind w:left="612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abstractNum>
  <w:abstractNum w:abstractNumId="11" w15:restartNumberingAfterBreak="0">
    <w:nsid w:val="635458F3"/>
    <w:multiLevelType w:val="hybridMultilevel"/>
    <w:tmpl w:val="498A88B6"/>
    <w:lvl w:ilvl="0" w:tplc="29A622FA">
      <w:start w:val="1"/>
      <w:numFmt w:val="bullet"/>
      <w:lvlText w:val="•"/>
      <w:lvlJc w:val="left"/>
      <w:pPr>
        <w:ind w:left="184"/>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1" w:tplc="4E0EF94A">
      <w:start w:val="1"/>
      <w:numFmt w:val="bullet"/>
      <w:lvlText w:val="o"/>
      <w:lvlJc w:val="left"/>
      <w:pPr>
        <w:ind w:left="11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2" w:tplc="2E0AAC5C">
      <w:start w:val="1"/>
      <w:numFmt w:val="bullet"/>
      <w:lvlText w:val="▪"/>
      <w:lvlJc w:val="left"/>
      <w:pPr>
        <w:ind w:left="18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3" w:tplc="F1EC6ECA">
      <w:start w:val="1"/>
      <w:numFmt w:val="bullet"/>
      <w:lvlText w:val="•"/>
      <w:lvlJc w:val="left"/>
      <w:pPr>
        <w:ind w:left="26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4" w:tplc="99C6C1DC">
      <w:start w:val="1"/>
      <w:numFmt w:val="bullet"/>
      <w:lvlText w:val="o"/>
      <w:lvlJc w:val="left"/>
      <w:pPr>
        <w:ind w:left="332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5" w:tplc="CF186FCE">
      <w:start w:val="1"/>
      <w:numFmt w:val="bullet"/>
      <w:lvlText w:val="▪"/>
      <w:lvlJc w:val="left"/>
      <w:pPr>
        <w:ind w:left="404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6" w:tplc="9CB42758">
      <w:start w:val="1"/>
      <w:numFmt w:val="bullet"/>
      <w:lvlText w:val="•"/>
      <w:lvlJc w:val="left"/>
      <w:pPr>
        <w:ind w:left="47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7" w:tplc="CD388264">
      <w:start w:val="1"/>
      <w:numFmt w:val="bullet"/>
      <w:lvlText w:val="o"/>
      <w:lvlJc w:val="left"/>
      <w:pPr>
        <w:ind w:left="54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8" w:tplc="A086C754">
      <w:start w:val="1"/>
      <w:numFmt w:val="bullet"/>
      <w:lvlText w:val="▪"/>
      <w:lvlJc w:val="left"/>
      <w:pPr>
        <w:ind w:left="62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abstractNum>
  <w:abstractNum w:abstractNumId="12" w15:restartNumberingAfterBreak="0">
    <w:nsid w:val="69BF0C14"/>
    <w:multiLevelType w:val="hybridMultilevel"/>
    <w:tmpl w:val="28CA26C8"/>
    <w:lvl w:ilvl="0" w:tplc="2EFE4DC4">
      <w:start w:val="1"/>
      <w:numFmt w:val="bullet"/>
      <w:lvlText w:val="•"/>
      <w:lvlJc w:val="left"/>
      <w:pPr>
        <w:ind w:left="184"/>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1" w:tplc="AB9CFB88">
      <w:start w:val="1"/>
      <w:numFmt w:val="bullet"/>
      <w:lvlText w:val="o"/>
      <w:lvlJc w:val="left"/>
      <w:pPr>
        <w:ind w:left="11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2" w:tplc="2CEE2AF0">
      <w:start w:val="1"/>
      <w:numFmt w:val="bullet"/>
      <w:lvlText w:val="▪"/>
      <w:lvlJc w:val="left"/>
      <w:pPr>
        <w:ind w:left="18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3" w:tplc="866AF90C">
      <w:start w:val="1"/>
      <w:numFmt w:val="bullet"/>
      <w:lvlText w:val="•"/>
      <w:lvlJc w:val="left"/>
      <w:pPr>
        <w:ind w:left="26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4" w:tplc="09C2CAA4">
      <w:start w:val="1"/>
      <w:numFmt w:val="bullet"/>
      <w:lvlText w:val="o"/>
      <w:lvlJc w:val="left"/>
      <w:pPr>
        <w:ind w:left="332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5" w:tplc="9546165C">
      <w:start w:val="1"/>
      <w:numFmt w:val="bullet"/>
      <w:lvlText w:val="▪"/>
      <w:lvlJc w:val="left"/>
      <w:pPr>
        <w:ind w:left="404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6" w:tplc="0D32A89E">
      <w:start w:val="1"/>
      <w:numFmt w:val="bullet"/>
      <w:lvlText w:val="•"/>
      <w:lvlJc w:val="left"/>
      <w:pPr>
        <w:ind w:left="47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7" w:tplc="4FB2BA02">
      <w:start w:val="1"/>
      <w:numFmt w:val="bullet"/>
      <w:lvlText w:val="o"/>
      <w:lvlJc w:val="left"/>
      <w:pPr>
        <w:ind w:left="54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8" w:tplc="640A64EC">
      <w:start w:val="1"/>
      <w:numFmt w:val="bullet"/>
      <w:lvlText w:val="▪"/>
      <w:lvlJc w:val="left"/>
      <w:pPr>
        <w:ind w:left="62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abstractNum>
  <w:abstractNum w:abstractNumId="13" w15:restartNumberingAfterBreak="0">
    <w:nsid w:val="6BCC3142"/>
    <w:multiLevelType w:val="hybridMultilevel"/>
    <w:tmpl w:val="D24898F2"/>
    <w:lvl w:ilvl="0" w:tplc="FEB28B92">
      <w:start w:val="1"/>
      <w:numFmt w:val="bullet"/>
      <w:lvlText w:val="•"/>
      <w:lvlJc w:val="left"/>
      <w:pPr>
        <w:ind w:left="184"/>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1" w:tplc="08EA681E">
      <w:start w:val="1"/>
      <w:numFmt w:val="bullet"/>
      <w:lvlText w:val="o"/>
      <w:lvlJc w:val="left"/>
      <w:pPr>
        <w:ind w:left="11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2" w:tplc="DB9A2770">
      <w:start w:val="1"/>
      <w:numFmt w:val="bullet"/>
      <w:lvlText w:val="▪"/>
      <w:lvlJc w:val="left"/>
      <w:pPr>
        <w:ind w:left="18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3" w:tplc="78329FA8">
      <w:start w:val="1"/>
      <w:numFmt w:val="bullet"/>
      <w:lvlText w:val="•"/>
      <w:lvlJc w:val="left"/>
      <w:pPr>
        <w:ind w:left="26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4" w:tplc="57D623B8">
      <w:start w:val="1"/>
      <w:numFmt w:val="bullet"/>
      <w:lvlText w:val="o"/>
      <w:lvlJc w:val="left"/>
      <w:pPr>
        <w:ind w:left="332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5" w:tplc="D5F49236">
      <w:start w:val="1"/>
      <w:numFmt w:val="bullet"/>
      <w:lvlText w:val="▪"/>
      <w:lvlJc w:val="left"/>
      <w:pPr>
        <w:ind w:left="404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6" w:tplc="B67C221A">
      <w:start w:val="1"/>
      <w:numFmt w:val="bullet"/>
      <w:lvlText w:val="•"/>
      <w:lvlJc w:val="left"/>
      <w:pPr>
        <w:ind w:left="47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7" w:tplc="C2E8C076">
      <w:start w:val="1"/>
      <w:numFmt w:val="bullet"/>
      <w:lvlText w:val="o"/>
      <w:lvlJc w:val="left"/>
      <w:pPr>
        <w:ind w:left="54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8" w:tplc="E5D84E96">
      <w:start w:val="1"/>
      <w:numFmt w:val="bullet"/>
      <w:lvlText w:val="▪"/>
      <w:lvlJc w:val="left"/>
      <w:pPr>
        <w:ind w:left="62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abstractNum>
  <w:abstractNum w:abstractNumId="14" w15:restartNumberingAfterBreak="0">
    <w:nsid w:val="71B15DF2"/>
    <w:multiLevelType w:val="hybridMultilevel"/>
    <w:tmpl w:val="504CF7C6"/>
    <w:lvl w:ilvl="0" w:tplc="15F6BDD8">
      <w:start w:val="1"/>
      <w:numFmt w:val="lowerLetter"/>
      <w:lvlText w:val="%1."/>
      <w:lvlJc w:val="left"/>
      <w:pPr>
        <w:ind w:left="560"/>
      </w:pPr>
      <w:rPr>
        <w:rFonts w:ascii="Calibri" w:eastAsia="Calibri" w:hAnsi="Calibri" w:cs="Calibri"/>
        <w:b w:val="0"/>
        <w:i w:val="0"/>
        <w:strike w:val="0"/>
        <w:dstrike w:val="0"/>
        <w:color w:val="055930"/>
        <w:sz w:val="24"/>
        <w:szCs w:val="24"/>
        <w:u w:val="none" w:color="000000"/>
        <w:bdr w:val="none" w:sz="0" w:space="0" w:color="auto"/>
        <w:shd w:val="clear" w:color="auto" w:fill="auto"/>
        <w:vertAlign w:val="baseline"/>
      </w:rPr>
    </w:lvl>
    <w:lvl w:ilvl="1" w:tplc="5B78A52A">
      <w:start w:val="1"/>
      <w:numFmt w:val="lowerLetter"/>
      <w:lvlText w:val="%2"/>
      <w:lvlJc w:val="left"/>
      <w:pPr>
        <w:ind w:left="1080"/>
      </w:pPr>
      <w:rPr>
        <w:rFonts w:ascii="Calibri" w:eastAsia="Calibri" w:hAnsi="Calibri" w:cs="Calibri"/>
        <w:b w:val="0"/>
        <w:i w:val="0"/>
        <w:strike w:val="0"/>
        <w:dstrike w:val="0"/>
        <w:color w:val="055930"/>
        <w:sz w:val="20"/>
        <w:szCs w:val="20"/>
        <w:u w:val="none" w:color="000000"/>
        <w:bdr w:val="none" w:sz="0" w:space="0" w:color="auto"/>
        <w:shd w:val="clear" w:color="auto" w:fill="auto"/>
        <w:vertAlign w:val="baseline"/>
      </w:rPr>
    </w:lvl>
    <w:lvl w:ilvl="2" w:tplc="BBDC5936">
      <w:start w:val="1"/>
      <w:numFmt w:val="lowerRoman"/>
      <w:lvlText w:val="%3"/>
      <w:lvlJc w:val="left"/>
      <w:pPr>
        <w:ind w:left="1800"/>
      </w:pPr>
      <w:rPr>
        <w:rFonts w:ascii="Calibri" w:eastAsia="Calibri" w:hAnsi="Calibri" w:cs="Calibri"/>
        <w:b w:val="0"/>
        <w:i w:val="0"/>
        <w:strike w:val="0"/>
        <w:dstrike w:val="0"/>
        <w:color w:val="055930"/>
        <w:sz w:val="20"/>
        <w:szCs w:val="20"/>
        <w:u w:val="none" w:color="000000"/>
        <w:bdr w:val="none" w:sz="0" w:space="0" w:color="auto"/>
        <w:shd w:val="clear" w:color="auto" w:fill="auto"/>
        <w:vertAlign w:val="baseline"/>
      </w:rPr>
    </w:lvl>
    <w:lvl w:ilvl="3" w:tplc="09E6FA3C">
      <w:start w:val="1"/>
      <w:numFmt w:val="decimal"/>
      <w:lvlText w:val="%4"/>
      <w:lvlJc w:val="left"/>
      <w:pPr>
        <w:ind w:left="2520"/>
      </w:pPr>
      <w:rPr>
        <w:rFonts w:ascii="Calibri" w:eastAsia="Calibri" w:hAnsi="Calibri" w:cs="Calibri"/>
        <w:b w:val="0"/>
        <w:i w:val="0"/>
        <w:strike w:val="0"/>
        <w:dstrike w:val="0"/>
        <w:color w:val="055930"/>
        <w:sz w:val="20"/>
        <w:szCs w:val="20"/>
        <w:u w:val="none" w:color="000000"/>
        <w:bdr w:val="none" w:sz="0" w:space="0" w:color="auto"/>
        <w:shd w:val="clear" w:color="auto" w:fill="auto"/>
        <w:vertAlign w:val="baseline"/>
      </w:rPr>
    </w:lvl>
    <w:lvl w:ilvl="4" w:tplc="63A8A030">
      <w:start w:val="1"/>
      <w:numFmt w:val="lowerLetter"/>
      <w:lvlText w:val="%5"/>
      <w:lvlJc w:val="left"/>
      <w:pPr>
        <w:ind w:left="3240"/>
      </w:pPr>
      <w:rPr>
        <w:rFonts w:ascii="Calibri" w:eastAsia="Calibri" w:hAnsi="Calibri" w:cs="Calibri"/>
        <w:b w:val="0"/>
        <w:i w:val="0"/>
        <w:strike w:val="0"/>
        <w:dstrike w:val="0"/>
        <w:color w:val="055930"/>
        <w:sz w:val="20"/>
        <w:szCs w:val="20"/>
        <w:u w:val="none" w:color="000000"/>
        <w:bdr w:val="none" w:sz="0" w:space="0" w:color="auto"/>
        <w:shd w:val="clear" w:color="auto" w:fill="auto"/>
        <w:vertAlign w:val="baseline"/>
      </w:rPr>
    </w:lvl>
    <w:lvl w:ilvl="5" w:tplc="DD42AAC4">
      <w:start w:val="1"/>
      <w:numFmt w:val="lowerRoman"/>
      <w:lvlText w:val="%6"/>
      <w:lvlJc w:val="left"/>
      <w:pPr>
        <w:ind w:left="3960"/>
      </w:pPr>
      <w:rPr>
        <w:rFonts w:ascii="Calibri" w:eastAsia="Calibri" w:hAnsi="Calibri" w:cs="Calibri"/>
        <w:b w:val="0"/>
        <w:i w:val="0"/>
        <w:strike w:val="0"/>
        <w:dstrike w:val="0"/>
        <w:color w:val="055930"/>
        <w:sz w:val="20"/>
        <w:szCs w:val="20"/>
        <w:u w:val="none" w:color="000000"/>
        <w:bdr w:val="none" w:sz="0" w:space="0" w:color="auto"/>
        <w:shd w:val="clear" w:color="auto" w:fill="auto"/>
        <w:vertAlign w:val="baseline"/>
      </w:rPr>
    </w:lvl>
    <w:lvl w:ilvl="6" w:tplc="B78AE2D0">
      <w:start w:val="1"/>
      <w:numFmt w:val="decimal"/>
      <w:lvlText w:val="%7"/>
      <w:lvlJc w:val="left"/>
      <w:pPr>
        <w:ind w:left="4680"/>
      </w:pPr>
      <w:rPr>
        <w:rFonts w:ascii="Calibri" w:eastAsia="Calibri" w:hAnsi="Calibri" w:cs="Calibri"/>
        <w:b w:val="0"/>
        <w:i w:val="0"/>
        <w:strike w:val="0"/>
        <w:dstrike w:val="0"/>
        <w:color w:val="055930"/>
        <w:sz w:val="20"/>
        <w:szCs w:val="20"/>
        <w:u w:val="none" w:color="000000"/>
        <w:bdr w:val="none" w:sz="0" w:space="0" w:color="auto"/>
        <w:shd w:val="clear" w:color="auto" w:fill="auto"/>
        <w:vertAlign w:val="baseline"/>
      </w:rPr>
    </w:lvl>
    <w:lvl w:ilvl="7" w:tplc="E2A8D9CA">
      <w:start w:val="1"/>
      <w:numFmt w:val="lowerLetter"/>
      <w:lvlText w:val="%8"/>
      <w:lvlJc w:val="left"/>
      <w:pPr>
        <w:ind w:left="5400"/>
      </w:pPr>
      <w:rPr>
        <w:rFonts w:ascii="Calibri" w:eastAsia="Calibri" w:hAnsi="Calibri" w:cs="Calibri"/>
        <w:b w:val="0"/>
        <w:i w:val="0"/>
        <w:strike w:val="0"/>
        <w:dstrike w:val="0"/>
        <w:color w:val="055930"/>
        <w:sz w:val="20"/>
        <w:szCs w:val="20"/>
        <w:u w:val="none" w:color="000000"/>
        <w:bdr w:val="none" w:sz="0" w:space="0" w:color="auto"/>
        <w:shd w:val="clear" w:color="auto" w:fill="auto"/>
        <w:vertAlign w:val="baseline"/>
      </w:rPr>
    </w:lvl>
    <w:lvl w:ilvl="8" w:tplc="9BDA98E0">
      <w:start w:val="1"/>
      <w:numFmt w:val="lowerRoman"/>
      <w:lvlText w:val="%9"/>
      <w:lvlJc w:val="left"/>
      <w:pPr>
        <w:ind w:left="6120"/>
      </w:pPr>
      <w:rPr>
        <w:rFonts w:ascii="Calibri" w:eastAsia="Calibri" w:hAnsi="Calibri" w:cs="Calibri"/>
        <w:b w:val="0"/>
        <w:i w:val="0"/>
        <w:strike w:val="0"/>
        <w:dstrike w:val="0"/>
        <w:color w:val="055930"/>
        <w:sz w:val="20"/>
        <w:szCs w:val="20"/>
        <w:u w:val="none" w:color="000000"/>
        <w:bdr w:val="none" w:sz="0" w:space="0" w:color="auto"/>
        <w:shd w:val="clear" w:color="auto" w:fill="auto"/>
        <w:vertAlign w:val="baseline"/>
      </w:rPr>
    </w:lvl>
  </w:abstractNum>
  <w:abstractNum w:abstractNumId="15" w15:restartNumberingAfterBreak="0">
    <w:nsid w:val="7561557E"/>
    <w:multiLevelType w:val="hybridMultilevel"/>
    <w:tmpl w:val="5A3C15B2"/>
    <w:lvl w:ilvl="0" w:tplc="78B09952">
      <w:start w:val="1"/>
      <w:numFmt w:val="bullet"/>
      <w:lvlText w:val="•"/>
      <w:lvlJc w:val="left"/>
      <w:pPr>
        <w:ind w:left="184"/>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1" w:tplc="4D62F97E">
      <w:start w:val="1"/>
      <w:numFmt w:val="bullet"/>
      <w:lvlText w:val="o"/>
      <w:lvlJc w:val="left"/>
      <w:pPr>
        <w:ind w:left="11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2" w:tplc="19E23302">
      <w:start w:val="1"/>
      <w:numFmt w:val="bullet"/>
      <w:lvlText w:val="▪"/>
      <w:lvlJc w:val="left"/>
      <w:pPr>
        <w:ind w:left="18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3" w:tplc="6248FA10">
      <w:start w:val="1"/>
      <w:numFmt w:val="bullet"/>
      <w:lvlText w:val="•"/>
      <w:lvlJc w:val="left"/>
      <w:pPr>
        <w:ind w:left="26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4" w:tplc="C358A19A">
      <w:start w:val="1"/>
      <w:numFmt w:val="bullet"/>
      <w:lvlText w:val="o"/>
      <w:lvlJc w:val="left"/>
      <w:pPr>
        <w:ind w:left="332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5" w:tplc="FE22F590">
      <w:start w:val="1"/>
      <w:numFmt w:val="bullet"/>
      <w:lvlText w:val="▪"/>
      <w:lvlJc w:val="left"/>
      <w:pPr>
        <w:ind w:left="404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6" w:tplc="1CC29424">
      <w:start w:val="1"/>
      <w:numFmt w:val="bullet"/>
      <w:lvlText w:val="•"/>
      <w:lvlJc w:val="left"/>
      <w:pPr>
        <w:ind w:left="47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7" w:tplc="B2C848D8">
      <w:start w:val="1"/>
      <w:numFmt w:val="bullet"/>
      <w:lvlText w:val="o"/>
      <w:lvlJc w:val="left"/>
      <w:pPr>
        <w:ind w:left="54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8" w:tplc="E9DE7ECC">
      <w:start w:val="1"/>
      <w:numFmt w:val="bullet"/>
      <w:lvlText w:val="▪"/>
      <w:lvlJc w:val="left"/>
      <w:pPr>
        <w:ind w:left="62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abstractNum>
  <w:abstractNum w:abstractNumId="16" w15:restartNumberingAfterBreak="0">
    <w:nsid w:val="79882113"/>
    <w:multiLevelType w:val="hybridMultilevel"/>
    <w:tmpl w:val="201E818C"/>
    <w:lvl w:ilvl="0" w:tplc="6E9E34A6">
      <w:start w:val="1"/>
      <w:numFmt w:val="bullet"/>
      <w:lvlText w:val="•"/>
      <w:lvlJc w:val="left"/>
      <w:pPr>
        <w:ind w:left="184"/>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1" w:tplc="4AD415FE">
      <w:start w:val="1"/>
      <w:numFmt w:val="bullet"/>
      <w:lvlText w:val="o"/>
      <w:lvlJc w:val="left"/>
      <w:pPr>
        <w:ind w:left="11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2" w:tplc="F5C2DCBC">
      <w:start w:val="1"/>
      <w:numFmt w:val="bullet"/>
      <w:lvlText w:val="▪"/>
      <w:lvlJc w:val="left"/>
      <w:pPr>
        <w:ind w:left="18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3" w:tplc="D444D49A">
      <w:start w:val="1"/>
      <w:numFmt w:val="bullet"/>
      <w:lvlText w:val="•"/>
      <w:lvlJc w:val="left"/>
      <w:pPr>
        <w:ind w:left="26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4" w:tplc="D864FCAC">
      <w:start w:val="1"/>
      <w:numFmt w:val="bullet"/>
      <w:lvlText w:val="o"/>
      <w:lvlJc w:val="left"/>
      <w:pPr>
        <w:ind w:left="332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5" w:tplc="F8CAF628">
      <w:start w:val="1"/>
      <w:numFmt w:val="bullet"/>
      <w:lvlText w:val="▪"/>
      <w:lvlJc w:val="left"/>
      <w:pPr>
        <w:ind w:left="404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6" w:tplc="244A9BB8">
      <w:start w:val="1"/>
      <w:numFmt w:val="bullet"/>
      <w:lvlText w:val="•"/>
      <w:lvlJc w:val="left"/>
      <w:pPr>
        <w:ind w:left="476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7" w:tplc="6B32B658">
      <w:start w:val="1"/>
      <w:numFmt w:val="bullet"/>
      <w:lvlText w:val="o"/>
      <w:lvlJc w:val="left"/>
      <w:pPr>
        <w:ind w:left="548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lvl w:ilvl="8" w:tplc="D0365EAC">
      <w:start w:val="1"/>
      <w:numFmt w:val="bullet"/>
      <w:lvlText w:val="▪"/>
      <w:lvlJc w:val="left"/>
      <w:pPr>
        <w:ind w:left="6200"/>
      </w:pPr>
      <w:rPr>
        <w:rFonts w:ascii="Calibri" w:eastAsia="Calibri" w:hAnsi="Calibri" w:cs="Calibri"/>
        <w:b w:val="0"/>
        <w:i w:val="0"/>
        <w:strike w:val="0"/>
        <w:dstrike w:val="0"/>
        <w:color w:val="555655"/>
        <w:sz w:val="20"/>
        <w:szCs w:val="20"/>
        <w:u w:val="none" w:color="000000"/>
        <w:bdr w:val="none" w:sz="0" w:space="0" w:color="auto"/>
        <w:shd w:val="clear" w:color="auto" w:fill="auto"/>
        <w:vertAlign w:val="baseline"/>
      </w:rPr>
    </w:lvl>
  </w:abstractNum>
  <w:num w:numId="1" w16cid:durableId="1004671692">
    <w:abstractNumId w:val="14"/>
  </w:num>
  <w:num w:numId="2" w16cid:durableId="985208415">
    <w:abstractNumId w:val="10"/>
  </w:num>
  <w:num w:numId="3" w16cid:durableId="2020963695">
    <w:abstractNumId w:val="9"/>
  </w:num>
  <w:num w:numId="4" w16cid:durableId="667558700">
    <w:abstractNumId w:val="7"/>
  </w:num>
  <w:num w:numId="5" w16cid:durableId="107159937">
    <w:abstractNumId w:val="5"/>
  </w:num>
  <w:num w:numId="6" w16cid:durableId="666784170">
    <w:abstractNumId w:val="1"/>
  </w:num>
  <w:num w:numId="7" w16cid:durableId="1717580568">
    <w:abstractNumId w:val="15"/>
  </w:num>
  <w:num w:numId="8" w16cid:durableId="1637220699">
    <w:abstractNumId w:val="3"/>
  </w:num>
  <w:num w:numId="9" w16cid:durableId="2073044159">
    <w:abstractNumId w:val="4"/>
  </w:num>
  <w:num w:numId="10" w16cid:durableId="819034676">
    <w:abstractNumId w:val="8"/>
  </w:num>
  <w:num w:numId="11" w16cid:durableId="511527522">
    <w:abstractNumId w:val="16"/>
  </w:num>
  <w:num w:numId="12" w16cid:durableId="665547661">
    <w:abstractNumId w:val="11"/>
  </w:num>
  <w:num w:numId="13" w16cid:durableId="598177775">
    <w:abstractNumId w:val="0"/>
  </w:num>
  <w:num w:numId="14" w16cid:durableId="1205487957">
    <w:abstractNumId w:val="12"/>
  </w:num>
  <w:num w:numId="15" w16cid:durableId="12222442">
    <w:abstractNumId w:val="13"/>
  </w:num>
  <w:num w:numId="16" w16cid:durableId="41642399">
    <w:abstractNumId w:val="6"/>
  </w:num>
  <w:num w:numId="17" w16cid:durableId="21682027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A49"/>
    <w:rsid w:val="00020615"/>
    <w:rsid w:val="00215580"/>
    <w:rsid w:val="002F0D48"/>
    <w:rsid w:val="00386941"/>
    <w:rsid w:val="003E7CC9"/>
    <w:rsid w:val="0055191F"/>
    <w:rsid w:val="00560FC0"/>
    <w:rsid w:val="00671C81"/>
    <w:rsid w:val="0081208F"/>
    <w:rsid w:val="0089206F"/>
    <w:rsid w:val="009B0A49"/>
    <w:rsid w:val="00A26CB9"/>
    <w:rsid w:val="00B5581C"/>
    <w:rsid w:val="00BF118F"/>
    <w:rsid w:val="00CD61A5"/>
    <w:rsid w:val="00CD7E30"/>
    <w:rsid w:val="00DC4F2D"/>
    <w:rsid w:val="00F81B48"/>
    <w:rsid w:val="00F92D70"/>
    <w:rsid w:val="00FB43AE"/>
    <w:rsid w:val="00FE526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B116"/>
  <w15:docId w15:val="{2F4DB29F-B500-4122-858E-01435193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2" w:line="307" w:lineRule="auto"/>
      <w:ind w:left="10" w:hanging="10"/>
      <w:jc w:val="both"/>
    </w:pPr>
    <w:rPr>
      <w:rFonts w:ascii="Calibri" w:eastAsia="Calibri" w:hAnsi="Calibri" w:cs="Calibri"/>
      <w:color w:val="555655"/>
      <w:sz w:val="20"/>
    </w:rPr>
  </w:style>
  <w:style w:type="paragraph" w:styleId="Heading1">
    <w:name w:val="heading 1"/>
    <w:next w:val="Normal"/>
    <w:link w:val="Heading1Char"/>
    <w:uiPriority w:val="9"/>
    <w:qFormat/>
    <w:pPr>
      <w:keepNext/>
      <w:keepLines/>
      <w:spacing w:after="27" w:line="248" w:lineRule="auto"/>
      <w:ind w:left="10" w:hanging="10"/>
      <w:outlineLvl w:val="0"/>
    </w:pPr>
    <w:rPr>
      <w:rFonts w:ascii="Calibri" w:eastAsia="Calibri" w:hAnsi="Calibri" w:cs="Calibri"/>
      <w:color w:val="055930"/>
      <w:sz w:val="56"/>
    </w:rPr>
  </w:style>
  <w:style w:type="paragraph" w:styleId="Heading2">
    <w:name w:val="heading 2"/>
    <w:next w:val="Normal"/>
    <w:link w:val="Heading2Char"/>
    <w:uiPriority w:val="9"/>
    <w:unhideWhenUsed/>
    <w:qFormat/>
    <w:pPr>
      <w:keepNext/>
      <w:keepLines/>
      <w:spacing w:after="118" w:line="259" w:lineRule="auto"/>
      <w:ind w:left="10" w:hanging="10"/>
      <w:outlineLvl w:val="1"/>
    </w:pPr>
    <w:rPr>
      <w:rFonts w:ascii="Calibri" w:eastAsia="Calibri" w:hAnsi="Calibri" w:cs="Calibri"/>
      <w:color w:val="055930"/>
      <w:sz w:val="32"/>
    </w:rPr>
  </w:style>
  <w:style w:type="paragraph" w:styleId="Heading3">
    <w:name w:val="heading 3"/>
    <w:next w:val="Normal"/>
    <w:link w:val="Heading3Char"/>
    <w:uiPriority w:val="9"/>
    <w:unhideWhenUsed/>
    <w:qFormat/>
    <w:pPr>
      <w:keepNext/>
      <w:keepLines/>
      <w:spacing w:after="292" w:line="252" w:lineRule="auto"/>
      <w:ind w:left="10" w:hanging="10"/>
      <w:outlineLvl w:val="2"/>
    </w:pPr>
    <w:rPr>
      <w:rFonts w:ascii="Calibri" w:eastAsia="Calibri" w:hAnsi="Calibri" w:cs="Calibri"/>
      <w:color w:val="0559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36" w:lineRule="auto"/>
      <w:ind w:left="1021" w:hanging="1021"/>
    </w:pPr>
    <w:rPr>
      <w:rFonts w:ascii="Calibri" w:eastAsia="Calibri" w:hAnsi="Calibri" w:cs="Calibri"/>
      <w:color w:val="555655"/>
      <w:sz w:val="16"/>
    </w:rPr>
  </w:style>
  <w:style w:type="character" w:customStyle="1" w:styleId="footnotedescriptionChar">
    <w:name w:val="footnote description Char"/>
    <w:link w:val="footnotedescription"/>
    <w:rPr>
      <w:rFonts w:ascii="Calibri" w:eastAsia="Calibri" w:hAnsi="Calibri" w:cs="Calibri"/>
      <w:color w:val="555655"/>
      <w:sz w:val="16"/>
    </w:rPr>
  </w:style>
  <w:style w:type="character" w:customStyle="1" w:styleId="Heading3Char">
    <w:name w:val="Heading 3 Char"/>
    <w:link w:val="Heading3"/>
    <w:rPr>
      <w:rFonts w:ascii="Calibri" w:eastAsia="Calibri" w:hAnsi="Calibri" w:cs="Calibri"/>
      <w:color w:val="055930"/>
      <w:sz w:val="24"/>
    </w:rPr>
  </w:style>
  <w:style w:type="character" w:customStyle="1" w:styleId="Heading2Char">
    <w:name w:val="Heading 2 Char"/>
    <w:link w:val="Heading2"/>
    <w:rPr>
      <w:rFonts w:ascii="Calibri" w:eastAsia="Calibri" w:hAnsi="Calibri" w:cs="Calibri"/>
      <w:color w:val="055930"/>
      <w:sz w:val="32"/>
    </w:rPr>
  </w:style>
  <w:style w:type="character" w:customStyle="1" w:styleId="Heading1Char">
    <w:name w:val="Heading 1 Char"/>
    <w:link w:val="Heading1"/>
    <w:rPr>
      <w:rFonts w:ascii="Calibri" w:eastAsia="Calibri" w:hAnsi="Calibri" w:cs="Calibri"/>
      <w:color w:val="055930"/>
      <w:sz w:val="56"/>
    </w:rPr>
  </w:style>
  <w:style w:type="character" w:customStyle="1" w:styleId="footnotemark">
    <w:name w:val="footnote mark"/>
    <w:hidden/>
    <w:rPr>
      <w:rFonts w:ascii="Calibri" w:eastAsia="Calibri" w:hAnsi="Calibri" w:cs="Calibri"/>
      <w:color w:val="555655"/>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71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C81"/>
    <w:rPr>
      <w:rFonts w:ascii="Calibri" w:eastAsia="Calibri" w:hAnsi="Calibri" w:cs="Calibri"/>
      <w:color w:val="555655"/>
      <w:sz w:val="20"/>
    </w:rPr>
  </w:style>
  <w:style w:type="paragraph" w:styleId="ListParagraph">
    <w:name w:val="List Paragraph"/>
    <w:basedOn w:val="Normal"/>
    <w:uiPriority w:val="34"/>
    <w:qFormat/>
    <w:rsid w:val="00DC4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8a564e2-f968-4522-b583-9f0fb36db4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09114BF0FBF94AB421DF47844B5D93" ma:contentTypeVersion="10" ma:contentTypeDescription="Create a new document." ma:contentTypeScope="" ma:versionID="0721aa6589d05b7e0f150d145ad69f93">
  <xsd:schema xmlns:xsd="http://www.w3.org/2001/XMLSchema" xmlns:xs="http://www.w3.org/2001/XMLSchema" xmlns:p="http://schemas.microsoft.com/office/2006/metadata/properties" xmlns:ns3="d8a564e2-f968-4522-b583-9f0fb36db4fd" targetNamespace="http://schemas.microsoft.com/office/2006/metadata/properties" ma:root="true" ma:fieldsID="6a7e269e5386996b808e32c52750b4ae" ns3:_="">
    <xsd:import namespace="d8a564e2-f968-4522-b583-9f0fb36db4f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564e2-f968-4522-b583-9f0fb36db4f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36A55-CBD1-41E8-9887-04B23268D906}">
  <ds:schemaRefs>
    <ds:schemaRef ds:uri="http://schemas.microsoft.com/office/2006/metadata/properties"/>
    <ds:schemaRef ds:uri="http://schemas.microsoft.com/office/infopath/2007/PartnerControls"/>
    <ds:schemaRef ds:uri="d8a564e2-f968-4522-b583-9f0fb36db4fd"/>
  </ds:schemaRefs>
</ds:datastoreItem>
</file>

<file path=customXml/itemProps2.xml><?xml version="1.0" encoding="utf-8"?>
<ds:datastoreItem xmlns:ds="http://schemas.openxmlformats.org/officeDocument/2006/customXml" ds:itemID="{34822302-5DE1-4CFB-9359-BF9140F579A1}">
  <ds:schemaRefs>
    <ds:schemaRef ds:uri="http://schemas.microsoft.com/sharepoint/v3/contenttype/forms"/>
  </ds:schemaRefs>
</ds:datastoreItem>
</file>

<file path=customXml/itemProps3.xml><?xml version="1.0" encoding="utf-8"?>
<ds:datastoreItem xmlns:ds="http://schemas.openxmlformats.org/officeDocument/2006/customXml" ds:itemID="{7C231CD3-F1CF-408F-AD2B-880AA0078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564e2-f968-4522-b583-9f0fb36d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5762</Words>
  <Characters>32844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Taelo T. Mphahlele</dc:creator>
  <cp:keywords/>
  <cp:lastModifiedBy>Mikateko Sithole</cp:lastModifiedBy>
  <cp:revision>2</cp:revision>
  <dcterms:created xsi:type="dcterms:W3CDTF">2025-02-18T10:25:00Z</dcterms:created>
  <dcterms:modified xsi:type="dcterms:W3CDTF">2025-02-18T10:25:00Z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0x0101005B09114BF0FBF94AB421DF47844B5D93</vt:lpwstr>
  </property>
</Properties>
</file>